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A9" w:rsidRPr="00CD7E8B" w:rsidRDefault="0017065F" w:rsidP="00CD7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021A9" w:rsidRPr="00CD7E8B">
        <w:rPr>
          <w:rFonts w:ascii="Times New Roman" w:hAnsi="Times New Roman" w:cs="Times New Roman"/>
          <w:sz w:val="24"/>
          <w:szCs w:val="24"/>
        </w:rPr>
        <w:t>STATE</w:t>
      </w:r>
    </w:p>
    <w:p w:rsidR="003021A9" w:rsidRPr="00CD7E8B" w:rsidRDefault="00CD7E8B" w:rsidP="00CD7E8B">
      <w:pPr>
        <w:spacing w:after="0" w:line="240" w:lineRule="auto"/>
        <w:rPr>
          <w:rFonts w:ascii="Times New Roman" w:hAnsi="Times New Roman" w:cs="Times New Roman"/>
          <w:sz w:val="24"/>
          <w:szCs w:val="24"/>
        </w:rPr>
      </w:pPr>
      <w:proofErr w:type="gramStart"/>
      <w:r w:rsidRPr="00CD7E8B">
        <w:rPr>
          <w:rFonts w:ascii="Times New Roman" w:hAnsi="Times New Roman" w:cs="Times New Roman"/>
          <w:sz w:val="24"/>
          <w:szCs w:val="24"/>
        </w:rPr>
        <w:t>v</w:t>
      </w:r>
      <w:r w:rsidR="003021A9" w:rsidRPr="00CD7E8B">
        <w:rPr>
          <w:rFonts w:ascii="Times New Roman" w:hAnsi="Times New Roman" w:cs="Times New Roman"/>
          <w:sz w:val="24"/>
          <w:szCs w:val="24"/>
        </w:rPr>
        <w:t>ersus</w:t>
      </w:r>
      <w:proofErr w:type="gramEnd"/>
    </w:p>
    <w:p w:rsidR="003021A9" w:rsidRPr="00CD7E8B" w:rsidRDefault="003021A9" w:rsidP="00CD7E8B">
      <w:pPr>
        <w:spacing w:after="0" w:line="240" w:lineRule="auto"/>
        <w:rPr>
          <w:rFonts w:ascii="Times New Roman" w:hAnsi="Times New Roman" w:cs="Times New Roman"/>
          <w:sz w:val="24"/>
          <w:szCs w:val="24"/>
        </w:rPr>
      </w:pPr>
      <w:r w:rsidRPr="00CD7E8B">
        <w:rPr>
          <w:rFonts w:ascii="Times New Roman" w:hAnsi="Times New Roman" w:cs="Times New Roman"/>
          <w:sz w:val="24"/>
          <w:szCs w:val="24"/>
        </w:rPr>
        <w:t>NOBERT BVUKUMBWE</w:t>
      </w:r>
      <w:r w:rsidRPr="00CD7E8B">
        <w:rPr>
          <w:rFonts w:ascii="Times New Roman" w:hAnsi="Times New Roman" w:cs="Times New Roman"/>
          <w:sz w:val="24"/>
          <w:szCs w:val="24"/>
        </w:rPr>
        <w:tab/>
      </w:r>
    </w:p>
    <w:p w:rsidR="003021A9" w:rsidRPr="00CD7E8B" w:rsidRDefault="003021A9" w:rsidP="003021A9">
      <w:pPr>
        <w:spacing w:line="360" w:lineRule="auto"/>
        <w:rPr>
          <w:rFonts w:ascii="Times New Roman" w:hAnsi="Times New Roman" w:cs="Times New Roman"/>
          <w:sz w:val="24"/>
          <w:szCs w:val="24"/>
        </w:rPr>
      </w:pPr>
    </w:p>
    <w:p w:rsidR="003021A9" w:rsidRPr="00CD7E8B" w:rsidRDefault="00CD7E8B" w:rsidP="00CD7E8B">
      <w:pPr>
        <w:spacing w:after="0" w:line="240" w:lineRule="auto"/>
        <w:rPr>
          <w:rFonts w:ascii="Times New Roman" w:hAnsi="Times New Roman" w:cs="Times New Roman"/>
          <w:sz w:val="24"/>
          <w:szCs w:val="24"/>
        </w:rPr>
      </w:pPr>
      <w:r w:rsidRPr="00CD7E8B">
        <w:rPr>
          <w:rFonts w:ascii="Times New Roman" w:hAnsi="Times New Roman" w:cs="Times New Roman"/>
          <w:sz w:val="24"/>
          <w:szCs w:val="24"/>
        </w:rPr>
        <w:t xml:space="preserve">HIGH </w:t>
      </w:r>
      <w:r w:rsidR="0090513C">
        <w:rPr>
          <w:rFonts w:ascii="Times New Roman" w:hAnsi="Times New Roman" w:cs="Times New Roman"/>
          <w:sz w:val="24"/>
          <w:szCs w:val="24"/>
        </w:rPr>
        <w:t xml:space="preserve">COURT </w:t>
      </w:r>
      <w:r w:rsidRPr="00CD7E8B">
        <w:rPr>
          <w:rFonts w:ascii="Times New Roman" w:hAnsi="Times New Roman" w:cs="Times New Roman"/>
          <w:sz w:val="24"/>
          <w:szCs w:val="24"/>
        </w:rPr>
        <w:t>OF ZIMBABWE</w:t>
      </w:r>
    </w:p>
    <w:p w:rsidR="00CD7E8B" w:rsidRPr="00CD7E8B" w:rsidRDefault="00CD7E8B" w:rsidP="00CD7E8B">
      <w:pPr>
        <w:spacing w:after="0" w:line="240" w:lineRule="auto"/>
        <w:rPr>
          <w:rFonts w:ascii="Times New Roman" w:hAnsi="Times New Roman" w:cs="Times New Roman"/>
          <w:sz w:val="24"/>
          <w:szCs w:val="24"/>
        </w:rPr>
      </w:pPr>
      <w:r w:rsidRPr="00CD7E8B">
        <w:rPr>
          <w:rFonts w:ascii="Times New Roman" w:hAnsi="Times New Roman" w:cs="Times New Roman"/>
          <w:sz w:val="24"/>
          <w:szCs w:val="24"/>
        </w:rPr>
        <w:t>BERE J</w:t>
      </w:r>
    </w:p>
    <w:p w:rsidR="00CD7E8B" w:rsidRDefault="00CD7E8B" w:rsidP="00CD7E8B">
      <w:pPr>
        <w:spacing w:after="0" w:line="240" w:lineRule="auto"/>
        <w:rPr>
          <w:rFonts w:ascii="Times New Roman" w:hAnsi="Times New Roman" w:cs="Times New Roman"/>
          <w:sz w:val="24"/>
          <w:szCs w:val="24"/>
        </w:rPr>
      </w:pPr>
      <w:r w:rsidRPr="00CD7E8B">
        <w:rPr>
          <w:rFonts w:ascii="Times New Roman" w:hAnsi="Times New Roman" w:cs="Times New Roman"/>
          <w:sz w:val="24"/>
          <w:szCs w:val="24"/>
        </w:rPr>
        <w:t>MASVINGO</w:t>
      </w:r>
      <w:r w:rsidR="0022057F">
        <w:rPr>
          <w:rFonts w:ascii="Times New Roman" w:hAnsi="Times New Roman" w:cs="Times New Roman"/>
          <w:sz w:val="24"/>
          <w:szCs w:val="24"/>
        </w:rPr>
        <w:t>, 2</w:t>
      </w:r>
      <w:proofErr w:type="gramStart"/>
      <w:r w:rsidR="0022057F">
        <w:rPr>
          <w:rFonts w:ascii="Times New Roman" w:hAnsi="Times New Roman" w:cs="Times New Roman"/>
          <w:sz w:val="24"/>
          <w:szCs w:val="24"/>
        </w:rPr>
        <w:t>,3</w:t>
      </w:r>
      <w:proofErr w:type="gramEnd"/>
      <w:r w:rsidR="00583987">
        <w:rPr>
          <w:rFonts w:ascii="Times New Roman" w:hAnsi="Times New Roman" w:cs="Times New Roman"/>
          <w:sz w:val="24"/>
          <w:szCs w:val="24"/>
        </w:rPr>
        <w:t>, 6</w:t>
      </w:r>
      <w:r w:rsidR="0075430A">
        <w:rPr>
          <w:rFonts w:ascii="Times New Roman" w:hAnsi="Times New Roman" w:cs="Times New Roman"/>
          <w:sz w:val="24"/>
          <w:szCs w:val="24"/>
        </w:rPr>
        <w:t xml:space="preserve"> &amp; </w:t>
      </w:r>
      <w:r w:rsidR="00583987">
        <w:rPr>
          <w:rFonts w:ascii="Times New Roman" w:hAnsi="Times New Roman" w:cs="Times New Roman"/>
          <w:sz w:val="24"/>
          <w:szCs w:val="24"/>
        </w:rPr>
        <w:t>8</w:t>
      </w:r>
      <w:r w:rsidR="0022057F">
        <w:rPr>
          <w:rFonts w:ascii="Times New Roman" w:hAnsi="Times New Roman" w:cs="Times New Roman"/>
          <w:sz w:val="24"/>
          <w:szCs w:val="24"/>
        </w:rPr>
        <w:t xml:space="preserve"> June 2011</w:t>
      </w:r>
    </w:p>
    <w:p w:rsidR="00EC25A7" w:rsidRPr="00CD7E8B" w:rsidRDefault="00EC25A7" w:rsidP="00CD7E8B">
      <w:pPr>
        <w:spacing w:after="0" w:line="240" w:lineRule="auto"/>
        <w:rPr>
          <w:rFonts w:ascii="Times New Roman" w:hAnsi="Times New Roman" w:cs="Times New Roman"/>
          <w:sz w:val="24"/>
          <w:szCs w:val="24"/>
        </w:rPr>
      </w:pPr>
    </w:p>
    <w:p w:rsidR="00CD7E8B" w:rsidRPr="00CD7E8B" w:rsidRDefault="00CD7E8B" w:rsidP="00CD7E8B">
      <w:pPr>
        <w:spacing w:after="0" w:line="240" w:lineRule="auto"/>
        <w:rPr>
          <w:rFonts w:ascii="Times New Roman" w:hAnsi="Times New Roman" w:cs="Times New Roman"/>
          <w:sz w:val="24"/>
          <w:szCs w:val="24"/>
        </w:rPr>
      </w:pPr>
    </w:p>
    <w:p w:rsidR="00CD7E8B" w:rsidRDefault="00EC25A7" w:rsidP="00CD7E8B">
      <w:pPr>
        <w:spacing w:after="0" w:line="240" w:lineRule="auto"/>
        <w:rPr>
          <w:rFonts w:ascii="Times New Roman" w:hAnsi="Times New Roman" w:cs="Times New Roman"/>
          <w:b/>
          <w:sz w:val="24"/>
          <w:szCs w:val="24"/>
        </w:rPr>
      </w:pPr>
      <w:r>
        <w:rPr>
          <w:rFonts w:ascii="Times New Roman" w:hAnsi="Times New Roman" w:cs="Times New Roman"/>
          <w:b/>
          <w:sz w:val="24"/>
          <w:szCs w:val="24"/>
        </w:rPr>
        <w:t>Criminal Trial</w:t>
      </w:r>
    </w:p>
    <w:p w:rsidR="00EC25A7" w:rsidRDefault="00EC25A7" w:rsidP="00CD7E8B">
      <w:pPr>
        <w:spacing w:after="0" w:line="240" w:lineRule="auto"/>
        <w:rPr>
          <w:rFonts w:ascii="Times New Roman" w:hAnsi="Times New Roman" w:cs="Times New Roman"/>
          <w:b/>
          <w:sz w:val="24"/>
          <w:szCs w:val="24"/>
        </w:rPr>
      </w:pPr>
    </w:p>
    <w:p w:rsidR="00EC25A7" w:rsidRDefault="00EC25A7" w:rsidP="00CD7E8B">
      <w:pPr>
        <w:spacing w:after="0" w:line="240" w:lineRule="auto"/>
        <w:rPr>
          <w:rFonts w:ascii="Times New Roman" w:hAnsi="Times New Roman" w:cs="Times New Roman"/>
          <w:sz w:val="24"/>
          <w:szCs w:val="24"/>
        </w:rPr>
      </w:pPr>
      <w:r>
        <w:rPr>
          <w:rFonts w:ascii="Times New Roman" w:hAnsi="Times New Roman" w:cs="Times New Roman"/>
          <w:sz w:val="24"/>
          <w:szCs w:val="24"/>
        </w:rPr>
        <w:t>Assessors:</w:t>
      </w:r>
    </w:p>
    <w:p w:rsidR="00EC25A7" w:rsidRDefault="00EC25A7" w:rsidP="00CD7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Dauramanzi</w:t>
      </w:r>
      <w:proofErr w:type="spellEnd"/>
    </w:p>
    <w:p w:rsidR="00EC25A7" w:rsidRPr="00EC25A7" w:rsidRDefault="00EC25A7" w:rsidP="00CD7E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Mushuku</w:t>
      </w:r>
      <w:proofErr w:type="spellEnd"/>
    </w:p>
    <w:p w:rsidR="00CD7E8B" w:rsidRPr="00CD7E8B" w:rsidRDefault="00CD7E8B" w:rsidP="00CD7E8B">
      <w:pPr>
        <w:spacing w:after="0" w:line="240" w:lineRule="auto"/>
        <w:rPr>
          <w:rFonts w:ascii="Times New Roman" w:hAnsi="Times New Roman" w:cs="Times New Roman"/>
          <w:sz w:val="24"/>
          <w:szCs w:val="24"/>
        </w:rPr>
      </w:pPr>
    </w:p>
    <w:p w:rsidR="003021A9" w:rsidRPr="00CD7E8B" w:rsidRDefault="003021A9" w:rsidP="00CD7E8B">
      <w:pPr>
        <w:spacing w:after="0" w:line="240" w:lineRule="auto"/>
        <w:rPr>
          <w:rFonts w:ascii="Times New Roman" w:hAnsi="Times New Roman" w:cs="Times New Roman"/>
          <w:sz w:val="24"/>
          <w:szCs w:val="24"/>
        </w:rPr>
      </w:pPr>
      <w:r w:rsidRPr="00CD7E8B">
        <w:rPr>
          <w:rFonts w:ascii="Times New Roman" w:hAnsi="Times New Roman" w:cs="Times New Roman"/>
          <w:sz w:val="24"/>
          <w:szCs w:val="24"/>
        </w:rPr>
        <w:t xml:space="preserve">Ms </w:t>
      </w:r>
      <w:r w:rsidRPr="00CD7E8B">
        <w:rPr>
          <w:rFonts w:ascii="Times New Roman" w:hAnsi="Times New Roman" w:cs="Times New Roman"/>
          <w:i/>
          <w:sz w:val="24"/>
          <w:szCs w:val="24"/>
        </w:rPr>
        <w:t xml:space="preserve">T. </w:t>
      </w:r>
      <w:proofErr w:type="spellStart"/>
      <w:r w:rsidRPr="00CD7E8B">
        <w:rPr>
          <w:rFonts w:ascii="Times New Roman" w:hAnsi="Times New Roman" w:cs="Times New Roman"/>
          <w:i/>
          <w:sz w:val="24"/>
          <w:szCs w:val="24"/>
        </w:rPr>
        <w:t>Matenga</w:t>
      </w:r>
      <w:proofErr w:type="spellEnd"/>
      <w:r w:rsidRPr="00CD7E8B">
        <w:rPr>
          <w:rFonts w:ascii="Times New Roman" w:hAnsi="Times New Roman" w:cs="Times New Roman"/>
          <w:sz w:val="24"/>
          <w:szCs w:val="24"/>
        </w:rPr>
        <w:t>, for the State</w:t>
      </w:r>
    </w:p>
    <w:p w:rsidR="003021A9" w:rsidRPr="00CD7E8B" w:rsidRDefault="00EC25A7" w:rsidP="00CD7E8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 </w:t>
      </w:r>
      <w:proofErr w:type="spellStart"/>
      <w:r w:rsidR="003021A9" w:rsidRPr="00CD7E8B">
        <w:rPr>
          <w:rFonts w:ascii="Times New Roman" w:hAnsi="Times New Roman" w:cs="Times New Roman"/>
          <w:i/>
          <w:sz w:val="24"/>
          <w:szCs w:val="24"/>
        </w:rPr>
        <w:t>Maboke</w:t>
      </w:r>
      <w:proofErr w:type="spellEnd"/>
      <w:r w:rsidR="003021A9" w:rsidRPr="00CD7E8B">
        <w:rPr>
          <w:rFonts w:ascii="Times New Roman" w:hAnsi="Times New Roman" w:cs="Times New Roman"/>
          <w:sz w:val="24"/>
          <w:szCs w:val="24"/>
        </w:rPr>
        <w:t xml:space="preserve">, for the defence </w:t>
      </w:r>
    </w:p>
    <w:p w:rsidR="003021A9" w:rsidRPr="003021A9" w:rsidRDefault="003021A9" w:rsidP="003021A9">
      <w:pPr>
        <w:spacing w:line="360" w:lineRule="auto"/>
        <w:jc w:val="center"/>
        <w:rPr>
          <w:rFonts w:ascii="Times New Roman" w:hAnsi="Times New Roman" w:cs="Times New Roman"/>
          <w:b/>
          <w:sz w:val="24"/>
          <w:szCs w:val="24"/>
          <w:u w:val="single"/>
        </w:rPr>
      </w:pPr>
    </w:p>
    <w:p w:rsidR="00EC25A7" w:rsidRDefault="003021A9" w:rsidP="00B74E4E">
      <w:pPr>
        <w:spacing w:after="0" w:line="360" w:lineRule="auto"/>
        <w:ind w:firstLine="720"/>
        <w:jc w:val="both"/>
        <w:rPr>
          <w:rFonts w:ascii="Times New Roman" w:hAnsi="Times New Roman" w:cs="Times New Roman"/>
          <w:sz w:val="24"/>
          <w:szCs w:val="24"/>
        </w:rPr>
      </w:pPr>
      <w:r w:rsidRPr="00CD7E8B">
        <w:rPr>
          <w:rFonts w:ascii="Times New Roman" w:hAnsi="Times New Roman" w:cs="Times New Roman"/>
          <w:sz w:val="24"/>
          <w:szCs w:val="24"/>
        </w:rPr>
        <w:t>BERE J:</w:t>
      </w:r>
      <w:r w:rsidR="00D41F8B">
        <w:rPr>
          <w:rFonts w:ascii="Times New Roman" w:hAnsi="Times New Roman" w:cs="Times New Roman"/>
          <w:sz w:val="24"/>
          <w:szCs w:val="24"/>
        </w:rPr>
        <w:t xml:space="preserve"> The deceased was </w:t>
      </w:r>
      <w:r>
        <w:rPr>
          <w:rFonts w:ascii="Times New Roman" w:hAnsi="Times New Roman" w:cs="Times New Roman"/>
          <w:sz w:val="24"/>
          <w:szCs w:val="24"/>
        </w:rPr>
        <w:t xml:space="preserve">nine years old at the time he met his death. </w:t>
      </w:r>
      <w:r w:rsidR="00C2006E">
        <w:rPr>
          <w:rFonts w:ascii="Times New Roman" w:hAnsi="Times New Roman" w:cs="Times New Roman"/>
          <w:sz w:val="24"/>
          <w:szCs w:val="24"/>
        </w:rPr>
        <w:t xml:space="preserve">He was the </w:t>
      </w:r>
      <w:proofErr w:type="spellStart"/>
      <w:r w:rsidR="00C2006E">
        <w:rPr>
          <w:rFonts w:ascii="Times New Roman" w:hAnsi="Times New Roman" w:cs="Times New Roman"/>
          <w:sz w:val="24"/>
          <w:szCs w:val="24"/>
        </w:rPr>
        <w:t>accussed’s</w:t>
      </w:r>
      <w:proofErr w:type="spellEnd"/>
      <w:r w:rsidR="00C2006E">
        <w:rPr>
          <w:rFonts w:ascii="Times New Roman" w:hAnsi="Times New Roman" w:cs="Times New Roman"/>
          <w:sz w:val="24"/>
          <w:szCs w:val="24"/>
        </w:rPr>
        <w:t xml:space="preserve"> biological son and a grade 2 pupil at </w:t>
      </w:r>
      <w:proofErr w:type="spellStart"/>
      <w:r w:rsidR="00C2006E">
        <w:rPr>
          <w:rFonts w:ascii="Times New Roman" w:hAnsi="Times New Roman" w:cs="Times New Roman"/>
          <w:sz w:val="24"/>
          <w:szCs w:val="24"/>
        </w:rPr>
        <w:t>Muraba</w:t>
      </w:r>
      <w:proofErr w:type="spellEnd"/>
      <w:r w:rsidR="00C2006E">
        <w:rPr>
          <w:rFonts w:ascii="Times New Roman" w:hAnsi="Times New Roman" w:cs="Times New Roman"/>
          <w:sz w:val="24"/>
          <w:szCs w:val="24"/>
        </w:rPr>
        <w:t xml:space="preserve"> primary school under Chief </w:t>
      </w:r>
      <w:proofErr w:type="spellStart"/>
      <w:r w:rsidR="00C2006E">
        <w:rPr>
          <w:rFonts w:ascii="Times New Roman" w:hAnsi="Times New Roman" w:cs="Times New Roman"/>
          <w:sz w:val="24"/>
          <w:szCs w:val="24"/>
        </w:rPr>
        <w:t>Muketi</w:t>
      </w:r>
      <w:proofErr w:type="spellEnd"/>
      <w:r w:rsidR="00C2006E">
        <w:rPr>
          <w:rFonts w:ascii="Times New Roman" w:hAnsi="Times New Roman" w:cs="Times New Roman"/>
          <w:sz w:val="24"/>
          <w:szCs w:val="24"/>
        </w:rPr>
        <w:t xml:space="preserve"> in </w:t>
      </w:r>
      <w:proofErr w:type="spellStart"/>
      <w:r w:rsidR="00C2006E">
        <w:rPr>
          <w:rFonts w:ascii="Times New Roman" w:hAnsi="Times New Roman" w:cs="Times New Roman"/>
          <w:sz w:val="24"/>
          <w:szCs w:val="24"/>
        </w:rPr>
        <w:t>Mwenezi</w:t>
      </w:r>
      <w:proofErr w:type="spellEnd"/>
      <w:r w:rsidR="00C2006E">
        <w:rPr>
          <w:rFonts w:ascii="Times New Roman" w:hAnsi="Times New Roman" w:cs="Times New Roman"/>
          <w:sz w:val="24"/>
          <w:szCs w:val="24"/>
        </w:rPr>
        <w:t xml:space="preserve"> district. </w:t>
      </w:r>
      <w:r>
        <w:rPr>
          <w:rFonts w:ascii="Times New Roman" w:hAnsi="Times New Roman" w:cs="Times New Roman"/>
          <w:sz w:val="24"/>
          <w:szCs w:val="24"/>
        </w:rPr>
        <w:t>The accused was a school t</w:t>
      </w:r>
      <w:r w:rsidR="00D41F8B">
        <w:rPr>
          <w:rFonts w:ascii="Times New Roman" w:hAnsi="Times New Roman" w:cs="Times New Roman"/>
          <w:sz w:val="24"/>
          <w:szCs w:val="24"/>
        </w:rPr>
        <w:t>eacher at the same school. The S</w:t>
      </w:r>
      <w:r>
        <w:rPr>
          <w:rFonts w:ascii="Times New Roman" w:hAnsi="Times New Roman" w:cs="Times New Roman"/>
          <w:sz w:val="24"/>
          <w:szCs w:val="24"/>
        </w:rPr>
        <w:t>tate</w:t>
      </w:r>
      <w:r w:rsidR="00EC25A7">
        <w:rPr>
          <w:rFonts w:ascii="Times New Roman" w:hAnsi="Times New Roman" w:cs="Times New Roman"/>
          <w:sz w:val="24"/>
          <w:szCs w:val="24"/>
        </w:rPr>
        <w:t>’</w:t>
      </w:r>
      <w:r>
        <w:rPr>
          <w:rFonts w:ascii="Times New Roman" w:hAnsi="Times New Roman" w:cs="Times New Roman"/>
          <w:sz w:val="24"/>
          <w:szCs w:val="24"/>
        </w:rPr>
        <w:t xml:space="preserve">s </w:t>
      </w:r>
      <w:proofErr w:type="gramStart"/>
      <w:r>
        <w:rPr>
          <w:rFonts w:ascii="Times New Roman" w:hAnsi="Times New Roman" w:cs="Times New Roman"/>
          <w:sz w:val="24"/>
          <w:szCs w:val="24"/>
        </w:rPr>
        <w:t xml:space="preserve">allegations as can </w:t>
      </w:r>
      <w:r w:rsidR="00C2006E">
        <w:rPr>
          <w:rFonts w:ascii="Times New Roman" w:hAnsi="Times New Roman" w:cs="Times New Roman"/>
          <w:sz w:val="24"/>
          <w:szCs w:val="24"/>
        </w:rPr>
        <w:t>be</w:t>
      </w:r>
      <w:r>
        <w:rPr>
          <w:rFonts w:ascii="Times New Roman" w:hAnsi="Times New Roman" w:cs="Times New Roman"/>
          <w:sz w:val="24"/>
          <w:szCs w:val="24"/>
        </w:rPr>
        <w:t xml:space="preserve"> gleaned from the summary is</w:t>
      </w:r>
      <w:proofErr w:type="gramEnd"/>
      <w:r>
        <w:rPr>
          <w:rFonts w:ascii="Times New Roman" w:hAnsi="Times New Roman" w:cs="Times New Roman"/>
          <w:sz w:val="24"/>
          <w:szCs w:val="24"/>
        </w:rPr>
        <w:t xml:space="preserve"> that on 28 of </w:t>
      </w:r>
      <w:r w:rsidR="00C2006E">
        <w:rPr>
          <w:rFonts w:ascii="Times New Roman" w:hAnsi="Times New Roman" w:cs="Times New Roman"/>
          <w:sz w:val="24"/>
          <w:szCs w:val="24"/>
        </w:rPr>
        <w:t>June</w:t>
      </w:r>
      <w:r>
        <w:rPr>
          <w:rFonts w:ascii="Times New Roman" w:hAnsi="Times New Roman" w:cs="Times New Roman"/>
          <w:sz w:val="24"/>
          <w:szCs w:val="24"/>
        </w:rPr>
        <w:t xml:space="preserve"> 2009 the accused went with the deceased to the</w:t>
      </w:r>
      <w:bookmarkStart w:id="0" w:name="_GoBack"/>
      <w:bookmarkEnd w:id="0"/>
      <w:r>
        <w:rPr>
          <w:rFonts w:ascii="Times New Roman" w:hAnsi="Times New Roman" w:cs="Times New Roman"/>
          <w:sz w:val="24"/>
          <w:szCs w:val="24"/>
        </w:rPr>
        <w:t xml:space="preserve"> river to take a bath and to do some laundry. Whilst at the river the accused person started assaulting the deceased alleging that he had failed to comply with his instructions. The </w:t>
      </w:r>
      <w:r w:rsidR="00C2006E">
        <w:rPr>
          <w:rFonts w:ascii="Times New Roman" w:hAnsi="Times New Roman" w:cs="Times New Roman"/>
          <w:sz w:val="24"/>
          <w:szCs w:val="24"/>
        </w:rPr>
        <w:t>assault</w:t>
      </w:r>
      <w:r>
        <w:rPr>
          <w:rFonts w:ascii="Times New Roman" w:hAnsi="Times New Roman" w:cs="Times New Roman"/>
          <w:sz w:val="24"/>
          <w:szCs w:val="24"/>
        </w:rPr>
        <w:t xml:space="preserve"> was protracted and it started with the accused assaulting the young boy with open hands over all his body and it was followed by the accused throwing the deceased on the rocks at the river until the deceased could no longer walk back home. The accused then carried the deceased home where the deceased succumbed to the </w:t>
      </w:r>
      <w:r w:rsidR="00C2006E">
        <w:rPr>
          <w:rFonts w:ascii="Times New Roman" w:hAnsi="Times New Roman" w:cs="Times New Roman"/>
          <w:sz w:val="24"/>
          <w:szCs w:val="24"/>
        </w:rPr>
        <w:t>assault</w:t>
      </w:r>
      <w:r>
        <w:rPr>
          <w:rFonts w:ascii="Times New Roman" w:hAnsi="Times New Roman" w:cs="Times New Roman"/>
          <w:sz w:val="24"/>
          <w:szCs w:val="24"/>
        </w:rPr>
        <w:t xml:space="preserve"> and died. </w:t>
      </w:r>
    </w:p>
    <w:p w:rsidR="003021A9" w:rsidRDefault="003021A9" w:rsidP="00B74E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accused did not reveal </w:t>
      </w:r>
      <w:r w:rsidR="00D41F8B">
        <w:rPr>
          <w:rFonts w:ascii="Times New Roman" w:hAnsi="Times New Roman" w:cs="Times New Roman"/>
          <w:sz w:val="24"/>
          <w:szCs w:val="24"/>
        </w:rPr>
        <w:t xml:space="preserve">the </w:t>
      </w:r>
      <w:r>
        <w:rPr>
          <w:rFonts w:ascii="Times New Roman" w:hAnsi="Times New Roman" w:cs="Times New Roman"/>
          <w:sz w:val="24"/>
          <w:szCs w:val="24"/>
        </w:rPr>
        <w:t xml:space="preserve">death of the deceased whom he secretly buried in a shallow hole at an ant hill near </w:t>
      </w:r>
      <w:r w:rsidR="00C2006E">
        <w:rPr>
          <w:rFonts w:ascii="Times New Roman" w:hAnsi="Times New Roman" w:cs="Times New Roman"/>
          <w:sz w:val="24"/>
          <w:szCs w:val="24"/>
        </w:rPr>
        <w:t>the school</w:t>
      </w:r>
      <w:r>
        <w:rPr>
          <w:rFonts w:ascii="Times New Roman" w:hAnsi="Times New Roman" w:cs="Times New Roman"/>
          <w:sz w:val="24"/>
          <w:szCs w:val="24"/>
        </w:rPr>
        <w:t xml:space="preserve">. Following the </w:t>
      </w:r>
      <w:proofErr w:type="spellStart"/>
      <w:r w:rsidR="00C2006E">
        <w:rPr>
          <w:rFonts w:ascii="Times New Roman" w:hAnsi="Times New Roman" w:cs="Times New Roman"/>
          <w:sz w:val="24"/>
          <w:szCs w:val="24"/>
        </w:rPr>
        <w:t>accussed’s</w:t>
      </w:r>
      <w:proofErr w:type="spellEnd"/>
      <w:r>
        <w:rPr>
          <w:rFonts w:ascii="Times New Roman" w:hAnsi="Times New Roman" w:cs="Times New Roman"/>
          <w:sz w:val="24"/>
          <w:szCs w:val="24"/>
        </w:rPr>
        <w:t xml:space="preserve"> arrest after a tip off by fellow teachers, the accused made indications leading to the recovery of the </w:t>
      </w:r>
      <w:r w:rsidR="00C2006E">
        <w:rPr>
          <w:rFonts w:ascii="Times New Roman" w:hAnsi="Times New Roman" w:cs="Times New Roman"/>
          <w:sz w:val="24"/>
          <w:szCs w:val="24"/>
        </w:rPr>
        <w:t>deceased</w:t>
      </w:r>
      <w:r w:rsidR="0022057F">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body </w:t>
      </w:r>
      <w:r w:rsidR="0022057F">
        <w:rPr>
          <w:rFonts w:ascii="Times New Roman" w:hAnsi="Times New Roman" w:cs="Times New Roman"/>
          <w:sz w:val="24"/>
          <w:szCs w:val="24"/>
        </w:rPr>
        <w:t xml:space="preserve"> which</w:t>
      </w:r>
      <w:proofErr w:type="gramEnd"/>
      <w:r w:rsidR="0022057F">
        <w:rPr>
          <w:rFonts w:ascii="Times New Roman" w:hAnsi="Times New Roman" w:cs="Times New Roman"/>
          <w:sz w:val="24"/>
          <w:szCs w:val="24"/>
        </w:rPr>
        <w:t xml:space="preserve"> </w:t>
      </w:r>
      <w:r>
        <w:rPr>
          <w:rFonts w:ascii="Times New Roman" w:hAnsi="Times New Roman" w:cs="Times New Roman"/>
          <w:sz w:val="24"/>
          <w:szCs w:val="24"/>
        </w:rPr>
        <w:t>was found to be in a moderate state of decomposition. The post mortem report carried out on th</w:t>
      </w:r>
      <w:r w:rsidR="00A91658">
        <w:rPr>
          <w:rFonts w:ascii="Times New Roman" w:hAnsi="Times New Roman" w:cs="Times New Roman"/>
          <w:sz w:val="24"/>
          <w:szCs w:val="24"/>
        </w:rPr>
        <w:t xml:space="preserve">e deceased’s body by doctor </w:t>
      </w:r>
      <w:proofErr w:type="spellStart"/>
      <w:r w:rsidR="00A91658">
        <w:rPr>
          <w:rFonts w:ascii="Times New Roman" w:hAnsi="Times New Roman" w:cs="Times New Roman"/>
          <w:sz w:val="24"/>
          <w:szCs w:val="24"/>
        </w:rPr>
        <w:t>Cas</w:t>
      </w:r>
      <w:r>
        <w:rPr>
          <w:rFonts w:ascii="Times New Roman" w:hAnsi="Times New Roman" w:cs="Times New Roman"/>
          <w:sz w:val="24"/>
          <w:szCs w:val="24"/>
        </w:rPr>
        <w:t>t</w:t>
      </w:r>
      <w:r w:rsidR="00A91658">
        <w:rPr>
          <w:rFonts w:ascii="Times New Roman" w:hAnsi="Times New Roman" w:cs="Times New Roman"/>
          <w:sz w:val="24"/>
          <w:szCs w:val="24"/>
        </w:rPr>
        <w:t>ell</w:t>
      </w:r>
      <w:r>
        <w:rPr>
          <w:rFonts w:ascii="Times New Roman" w:hAnsi="Times New Roman" w:cs="Times New Roman"/>
          <w:sz w:val="24"/>
          <w:szCs w:val="24"/>
        </w:rPr>
        <w:t>ians</w:t>
      </w:r>
      <w:proofErr w:type="spellEnd"/>
      <w:r>
        <w:rPr>
          <w:rFonts w:ascii="Times New Roman" w:hAnsi="Times New Roman" w:cs="Times New Roman"/>
          <w:sz w:val="24"/>
          <w:szCs w:val="24"/>
        </w:rPr>
        <w:t xml:space="preserve"> at the request of Z</w:t>
      </w:r>
      <w:r w:rsidR="00D41F8B">
        <w:rPr>
          <w:rFonts w:ascii="Times New Roman" w:hAnsi="Times New Roman" w:cs="Times New Roman"/>
          <w:sz w:val="24"/>
          <w:szCs w:val="24"/>
        </w:rPr>
        <w:t xml:space="preserve">imbabwe </w:t>
      </w:r>
      <w:r>
        <w:rPr>
          <w:rFonts w:ascii="Times New Roman" w:hAnsi="Times New Roman" w:cs="Times New Roman"/>
          <w:sz w:val="24"/>
          <w:szCs w:val="24"/>
        </w:rPr>
        <w:t>R</w:t>
      </w:r>
      <w:r w:rsidR="00D41F8B">
        <w:rPr>
          <w:rFonts w:ascii="Times New Roman" w:hAnsi="Times New Roman" w:cs="Times New Roman"/>
          <w:sz w:val="24"/>
          <w:szCs w:val="24"/>
        </w:rPr>
        <w:t xml:space="preserve">epublic </w:t>
      </w:r>
      <w:r>
        <w:rPr>
          <w:rFonts w:ascii="Times New Roman" w:hAnsi="Times New Roman" w:cs="Times New Roman"/>
          <w:sz w:val="24"/>
          <w:szCs w:val="24"/>
        </w:rPr>
        <w:t>P</w:t>
      </w:r>
      <w:r w:rsidR="00D41F8B">
        <w:rPr>
          <w:rFonts w:ascii="Times New Roman" w:hAnsi="Times New Roman" w:cs="Times New Roman"/>
          <w:sz w:val="24"/>
          <w:szCs w:val="24"/>
        </w:rPr>
        <w:t>olice</w:t>
      </w:r>
      <w:r>
        <w:rPr>
          <w:rFonts w:ascii="Times New Roman" w:hAnsi="Times New Roman" w:cs="Times New Roman"/>
          <w:sz w:val="24"/>
          <w:szCs w:val="24"/>
        </w:rPr>
        <w:t xml:space="preserve"> </w:t>
      </w:r>
      <w:proofErr w:type="spellStart"/>
      <w:r>
        <w:rPr>
          <w:rFonts w:ascii="Times New Roman" w:hAnsi="Times New Roman" w:cs="Times New Roman"/>
          <w:sz w:val="24"/>
          <w:szCs w:val="24"/>
        </w:rPr>
        <w:t>Mwenezi</w:t>
      </w:r>
      <w:proofErr w:type="spellEnd"/>
      <w:r>
        <w:rPr>
          <w:rFonts w:ascii="Times New Roman" w:hAnsi="Times New Roman" w:cs="Times New Roman"/>
          <w:sz w:val="24"/>
          <w:szCs w:val="24"/>
        </w:rPr>
        <w:t xml:space="preserve"> revealed</w:t>
      </w:r>
      <w:r w:rsidR="00EC25A7">
        <w:rPr>
          <w:rFonts w:ascii="Times New Roman" w:hAnsi="Times New Roman" w:cs="Times New Roman"/>
          <w:sz w:val="24"/>
          <w:szCs w:val="24"/>
        </w:rPr>
        <w:t xml:space="preserve"> that</w:t>
      </w:r>
      <w:r>
        <w:rPr>
          <w:rFonts w:ascii="Times New Roman" w:hAnsi="Times New Roman" w:cs="Times New Roman"/>
          <w:sz w:val="24"/>
          <w:szCs w:val="24"/>
        </w:rPr>
        <w:t xml:space="preserve"> the deceased had sustained a skull fracture on the jaws, multiple head </w:t>
      </w:r>
      <w:r>
        <w:rPr>
          <w:rFonts w:ascii="Times New Roman" w:hAnsi="Times New Roman" w:cs="Times New Roman"/>
          <w:sz w:val="24"/>
          <w:szCs w:val="24"/>
        </w:rPr>
        <w:lastRenderedPageBreak/>
        <w:t>injuries</w:t>
      </w:r>
      <w:r w:rsidR="00923B4C">
        <w:rPr>
          <w:rFonts w:ascii="Times New Roman" w:hAnsi="Times New Roman" w:cs="Times New Roman"/>
          <w:sz w:val="24"/>
          <w:szCs w:val="24"/>
        </w:rPr>
        <w:t xml:space="preserve"> and</w:t>
      </w:r>
      <w:r>
        <w:rPr>
          <w:rFonts w:ascii="Times New Roman" w:hAnsi="Times New Roman" w:cs="Times New Roman"/>
          <w:sz w:val="24"/>
          <w:szCs w:val="24"/>
        </w:rPr>
        <w:t xml:space="preserve"> multiple loss of teeth. From the examination, the doctor concluded that the deceased had died as a result of skull fractures on the jaws and the head </w:t>
      </w:r>
      <w:r w:rsidR="00C2006E">
        <w:rPr>
          <w:rFonts w:ascii="Times New Roman" w:hAnsi="Times New Roman" w:cs="Times New Roman"/>
          <w:sz w:val="24"/>
          <w:szCs w:val="24"/>
        </w:rPr>
        <w:t>injuries</w:t>
      </w:r>
      <w:r>
        <w:rPr>
          <w:rFonts w:ascii="Times New Roman" w:hAnsi="Times New Roman" w:cs="Times New Roman"/>
          <w:sz w:val="24"/>
          <w:szCs w:val="24"/>
        </w:rPr>
        <w:t xml:space="preserve"> caused by </w:t>
      </w:r>
      <w:r w:rsidR="00C2006E">
        <w:rPr>
          <w:rFonts w:ascii="Times New Roman" w:hAnsi="Times New Roman" w:cs="Times New Roman"/>
          <w:sz w:val="24"/>
          <w:szCs w:val="24"/>
        </w:rPr>
        <w:t>assault</w:t>
      </w:r>
      <w:r>
        <w:rPr>
          <w:rFonts w:ascii="Times New Roman" w:hAnsi="Times New Roman" w:cs="Times New Roman"/>
          <w:sz w:val="24"/>
          <w:szCs w:val="24"/>
        </w:rPr>
        <w:t>.</w:t>
      </w:r>
    </w:p>
    <w:p w:rsidR="00EC25A7"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Whilst accepting that he took the </w:t>
      </w:r>
      <w:r w:rsidR="00C2006E">
        <w:rPr>
          <w:rFonts w:ascii="Times New Roman" w:hAnsi="Times New Roman" w:cs="Times New Roman"/>
          <w:sz w:val="24"/>
          <w:szCs w:val="24"/>
        </w:rPr>
        <w:t>deceased</w:t>
      </w:r>
      <w:r>
        <w:rPr>
          <w:rFonts w:ascii="Times New Roman" w:hAnsi="Times New Roman" w:cs="Times New Roman"/>
          <w:sz w:val="24"/>
          <w:szCs w:val="24"/>
        </w:rPr>
        <w:t xml:space="preserve"> to the river for bathing and laundry the accused denied ever assaulting the deceased as suggested by the State. It was the </w:t>
      </w:r>
      <w:proofErr w:type="spellStart"/>
      <w:r w:rsidR="00C2006E">
        <w:rPr>
          <w:rFonts w:ascii="Times New Roman" w:hAnsi="Times New Roman" w:cs="Times New Roman"/>
          <w:sz w:val="24"/>
          <w:szCs w:val="24"/>
        </w:rPr>
        <w:t>accussed’s</w:t>
      </w:r>
      <w:proofErr w:type="spellEnd"/>
      <w:r>
        <w:rPr>
          <w:rFonts w:ascii="Times New Roman" w:hAnsi="Times New Roman" w:cs="Times New Roman"/>
          <w:sz w:val="24"/>
          <w:szCs w:val="24"/>
        </w:rPr>
        <w:t xml:space="preserve"> contention that the deceased fell from a rock where he was standing and when he did so he landed on a rocky surface</w:t>
      </w:r>
      <w:r w:rsidR="0022057F">
        <w:rPr>
          <w:rFonts w:ascii="Times New Roman" w:hAnsi="Times New Roman" w:cs="Times New Roman"/>
          <w:sz w:val="24"/>
          <w:szCs w:val="24"/>
        </w:rPr>
        <w:t xml:space="preserve"> thereby </w:t>
      </w:r>
      <w:r>
        <w:rPr>
          <w:rFonts w:ascii="Times New Roman" w:hAnsi="Times New Roman" w:cs="Times New Roman"/>
          <w:sz w:val="24"/>
          <w:szCs w:val="24"/>
        </w:rPr>
        <w:t xml:space="preserve">sustaining head </w:t>
      </w:r>
      <w:r w:rsidR="00D41F8B">
        <w:rPr>
          <w:rFonts w:ascii="Times New Roman" w:hAnsi="Times New Roman" w:cs="Times New Roman"/>
          <w:sz w:val="24"/>
          <w:szCs w:val="24"/>
        </w:rPr>
        <w:t>injuries</w:t>
      </w:r>
      <w:r>
        <w:rPr>
          <w:rFonts w:ascii="Times New Roman" w:hAnsi="Times New Roman" w:cs="Times New Roman"/>
          <w:sz w:val="24"/>
          <w:szCs w:val="24"/>
        </w:rPr>
        <w:t xml:space="preserve">. The accused then carried the deceased on his back and took him back home where he passed away during </w:t>
      </w:r>
      <w:r w:rsidR="00D41F8B">
        <w:rPr>
          <w:rFonts w:ascii="Times New Roman" w:hAnsi="Times New Roman" w:cs="Times New Roman"/>
          <w:sz w:val="24"/>
          <w:szCs w:val="24"/>
        </w:rPr>
        <w:t>midnight. I</w:t>
      </w:r>
      <w:r>
        <w:rPr>
          <w:rFonts w:ascii="Times New Roman" w:hAnsi="Times New Roman" w:cs="Times New Roman"/>
          <w:sz w:val="24"/>
          <w:szCs w:val="24"/>
        </w:rPr>
        <w:t xml:space="preserve">t was the </w:t>
      </w:r>
      <w:proofErr w:type="spellStart"/>
      <w:r w:rsidR="00A91658">
        <w:rPr>
          <w:rFonts w:ascii="Times New Roman" w:hAnsi="Times New Roman" w:cs="Times New Roman"/>
          <w:sz w:val="24"/>
          <w:szCs w:val="24"/>
        </w:rPr>
        <w:t>accussed’s</w:t>
      </w:r>
      <w:proofErr w:type="spellEnd"/>
      <w:r>
        <w:rPr>
          <w:rFonts w:ascii="Times New Roman" w:hAnsi="Times New Roman" w:cs="Times New Roman"/>
          <w:sz w:val="24"/>
          <w:szCs w:val="24"/>
        </w:rPr>
        <w:t xml:space="preserve"> person defence that he decided to temporarily bury the deceased without notifying the community because of his strained relationship with almost everyone in the </w:t>
      </w:r>
      <w:r w:rsidR="00A91658">
        <w:rPr>
          <w:rFonts w:ascii="Times New Roman" w:hAnsi="Times New Roman" w:cs="Times New Roman"/>
          <w:sz w:val="24"/>
          <w:szCs w:val="24"/>
        </w:rPr>
        <w:t>neighbo</w:t>
      </w:r>
      <w:r w:rsidR="00EC25A7">
        <w:rPr>
          <w:rFonts w:ascii="Times New Roman" w:hAnsi="Times New Roman" w:cs="Times New Roman"/>
          <w:sz w:val="24"/>
          <w:szCs w:val="24"/>
        </w:rPr>
        <w:t>u</w:t>
      </w:r>
      <w:r w:rsidR="00A91658">
        <w:rPr>
          <w:rFonts w:ascii="Times New Roman" w:hAnsi="Times New Roman" w:cs="Times New Roman"/>
          <w:sz w:val="24"/>
          <w:szCs w:val="24"/>
        </w:rPr>
        <w:t>rhood</w:t>
      </w:r>
      <w:r>
        <w:rPr>
          <w:rFonts w:ascii="Times New Roman" w:hAnsi="Times New Roman" w:cs="Times New Roman"/>
          <w:sz w:val="24"/>
          <w:szCs w:val="24"/>
        </w:rPr>
        <w:t xml:space="preserve"> including his fellow teachers and the community at large. He </w:t>
      </w:r>
      <w:r w:rsidR="00C2006E">
        <w:rPr>
          <w:rFonts w:ascii="Times New Roman" w:hAnsi="Times New Roman" w:cs="Times New Roman"/>
          <w:sz w:val="24"/>
          <w:szCs w:val="24"/>
        </w:rPr>
        <w:t>averred</w:t>
      </w:r>
      <w:r>
        <w:rPr>
          <w:rFonts w:ascii="Times New Roman" w:hAnsi="Times New Roman" w:cs="Times New Roman"/>
          <w:sz w:val="24"/>
          <w:szCs w:val="24"/>
        </w:rPr>
        <w:t xml:space="preserve"> that he decided to keep the death exclusively to himself and to wait for his </w:t>
      </w:r>
      <w:r w:rsidR="00C2006E">
        <w:rPr>
          <w:rFonts w:ascii="Times New Roman" w:hAnsi="Times New Roman" w:cs="Times New Roman"/>
          <w:sz w:val="24"/>
          <w:szCs w:val="24"/>
        </w:rPr>
        <w:t>friend</w:t>
      </w:r>
      <w:r>
        <w:rPr>
          <w:rFonts w:ascii="Times New Roman" w:hAnsi="Times New Roman" w:cs="Times New Roman"/>
          <w:sz w:val="24"/>
          <w:szCs w:val="24"/>
        </w:rPr>
        <w:t xml:space="preserve"> who had gone to </w:t>
      </w:r>
      <w:proofErr w:type="spellStart"/>
      <w:r>
        <w:rPr>
          <w:rFonts w:ascii="Times New Roman" w:hAnsi="Times New Roman" w:cs="Times New Roman"/>
          <w:sz w:val="24"/>
          <w:szCs w:val="24"/>
        </w:rPr>
        <w:t>Masvingo</w:t>
      </w:r>
      <w:proofErr w:type="spellEnd"/>
      <w:r>
        <w:rPr>
          <w:rFonts w:ascii="Times New Roman" w:hAnsi="Times New Roman" w:cs="Times New Roman"/>
          <w:sz w:val="24"/>
          <w:szCs w:val="24"/>
        </w:rPr>
        <w:t xml:space="preserve"> to get his salary and from whom he hoped to get financial </w:t>
      </w:r>
      <w:r w:rsidR="00C2006E">
        <w:rPr>
          <w:rFonts w:ascii="Times New Roman" w:hAnsi="Times New Roman" w:cs="Times New Roman"/>
          <w:sz w:val="24"/>
          <w:szCs w:val="24"/>
        </w:rPr>
        <w:t>assistance</w:t>
      </w:r>
      <w:r>
        <w:rPr>
          <w:rFonts w:ascii="Times New Roman" w:hAnsi="Times New Roman" w:cs="Times New Roman"/>
          <w:sz w:val="24"/>
          <w:szCs w:val="24"/>
        </w:rPr>
        <w:t xml:space="preserve">. </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The critical and crucial state evidence </w:t>
      </w:r>
      <w:proofErr w:type="spellStart"/>
      <w:r w:rsidR="00C2006E">
        <w:rPr>
          <w:rFonts w:ascii="Times New Roman" w:hAnsi="Times New Roman" w:cs="Times New Roman"/>
          <w:sz w:val="24"/>
          <w:szCs w:val="24"/>
        </w:rPr>
        <w:t>centered</w:t>
      </w:r>
      <w:proofErr w:type="spellEnd"/>
      <w:r>
        <w:rPr>
          <w:rFonts w:ascii="Times New Roman" w:hAnsi="Times New Roman" w:cs="Times New Roman"/>
          <w:sz w:val="24"/>
          <w:szCs w:val="24"/>
        </w:rPr>
        <w:t xml:space="preserve"> on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sidR="00C2006E">
        <w:rPr>
          <w:rFonts w:ascii="Times New Roman" w:hAnsi="Times New Roman" w:cs="Times New Roman"/>
          <w:sz w:val="24"/>
          <w:szCs w:val="24"/>
        </w:rPr>
        <w:t>accussed’s</w:t>
      </w:r>
      <w:proofErr w:type="spellEnd"/>
      <w:r>
        <w:rPr>
          <w:rFonts w:ascii="Times New Roman" w:hAnsi="Times New Roman" w:cs="Times New Roman"/>
          <w:sz w:val="24"/>
          <w:szCs w:val="24"/>
        </w:rPr>
        <w:t xml:space="preserve"> fellow teacher at </w:t>
      </w:r>
      <w:proofErr w:type="spellStart"/>
      <w:r>
        <w:rPr>
          <w:rFonts w:ascii="Times New Roman" w:hAnsi="Times New Roman" w:cs="Times New Roman"/>
          <w:sz w:val="24"/>
          <w:szCs w:val="24"/>
        </w:rPr>
        <w:t>Muraba</w:t>
      </w:r>
      <w:proofErr w:type="spellEnd"/>
      <w:r w:rsidR="00D41F8B">
        <w:rPr>
          <w:rFonts w:ascii="Times New Roman" w:hAnsi="Times New Roman" w:cs="Times New Roman"/>
          <w:sz w:val="24"/>
          <w:szCs w:val="24"/>
        </w:rPr>
        <w:t xml:space="preserve"> Primary School</w:t>
      </w:r>
      <w:r>
        <w:rPr>
          <w:rFonts w:ascii="Times New Roman" w:hAnsi="Times New Roman" w:cs="Times New Roman"/>
          <w:sz w:val="24"/>
          <w:szCs w:val="24"/>
        </w:rPr>
        <w:t xml:space="preserve">. </w:t>
      </w:r>
      <w:r w:rsidR="00C2006E">
        <w:rPr>
          <w:rFonts w:ascii="Times New Roman" w:hAnsi="Times New Roman" w:cs="Times New Roman"/>
          <w:sz w:val="24"/>
          <w:szCs w:val="24"/>
        </w:rPr>
        <w:t xml:space="preserve">His evidence was that on the morning of the fateful day he witnessed the accused teaching the deceased and assaulting him with two switches at different times. </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The two switches were almost identical in sizes and that the combined assaults went on for almost an hour. It was his evidence that when one of the switches got broken the accused grabbed another switch and continued with the </w:t>
      </w:r>
      <w:r w:rsidR="00C2006E">
        <w:rPr>
          <w:rFonts w:ascii="Times New Roman" w:hAnsi="Times New Roman" w:cs="Times New Roman"/>
          <w:sz w:val="24"/>
          <w:szCs w:val="24"/>
        </w:rPr>
        <w:t>assault</w:t>
      </w:r>
      <w:r w:rsidR="00D41F8B">
        <w:rPr>
          <w:rFonts w:ascii="Times New Roman" w:hAnsi="Times New Roman" w:cs="Times New Roman"/>
          <w:sz w:val="24"/>
          <w:szCs w:val="24"/>
        </w:rPr>
        <w:t xml:space="preserve"> of</w:t>
      </w:r>
      <w:r>
        <w:rPr>
          <w:rFonts w:ascii="Times New Roman" w:hAnsi="Times New Roman" w:cs="Times New Roman"/>
          <w:sz w:val="24"/>
          <w:szCs w:val="24"/>
        </w:rPr>
        <w:t xml:space="preserve"> the deceased. The length of the switch before it got broken was estimated to</w:t>
      </w:r>
      <w:r w:rsidR="00EC25A7">
        <w:rPr>
          <w:rFonts w:ascii="Times New Roman" w:hAnsi="Times New Roman" w:cs="Times New Roman"/>
          <w:sz w:val="24"/>
          <w:szCs w:val="24"/>
        </w:rPr>
        <w:t xml:space="preserve"> have</w:t>
      </w:r>
      <w:r>
        <w:rPr>
          <w:rFonts w:ascii="Times New Roman" w:hAnsi="Times New Roman" w:cs="Times New Roman"/>
          <w:sz w:val="24"/>
          <w:szCs w:val="24"/>
        </w:rPr>
        <w:t xml:space="preserve"> be</w:t>
      </w:r>
      <w:r w:rsidR="00EC25A7">
        <w:rPr>
          <w:rFonts w:ascii="Times New Roman" w:hAnsi="Times New Roman" w:cs="Times New Roman"/>
          <w:sz w:val="24"/>
          <w:szCs w:val="24"/>
        </w:rPr>
        <w:t>en</w:t>
      </w:r>
      <w:r>
        <w:rPr>
          <w:rFonts w:ascii="Times New Roman" w:hAnsi="Times New Roman" w:cs="Times New Roman"/>
          <w:sz w:val="24"/>
          <w:szCs w:val="24"/>
        </w:rPr>
        <w:t xml:space="preserve"> about 4 meters. It was the witness’s testimony that he was so touched by the assaults on the deceased to the </w:t>
      </w:r>
      <w:r w:rsidR="00C2006E">
        <w:rPr>
          <w:rFonts w:ascii="Times New Roman" w:hAnsi="Times New Roman" w:cs="Times New Roman"/>
          <w:sz w:val="24"/>
          <w:szCs w:val="24"/>
        </w:rPr>
        <w:t>extent</w:t>
      </w:r>
      <w:r>
        <w:rPr>
          <w:rFonts w:ascii="Times New Roman" w:hAnsi="Times New Roman" w:cs="Times New Roman"/>
          <w:sz w:val="24"/>
          <w:szCs w:val="24"/>
        </w:rPr>
        <w:t xml:space="preserve"> that he could not even attend to his class but had to dismiss his pupils. </w:t>
      </w:r>
      <w:proofErr w:type="spellStart"/>
      <w:r w:rsidR="00C2006E">
        <w:rPr>
          <w:rFonts w:ascii="Times New Roman" w:hAnsi="Times New Roman" w:cs="Times New Roman"/>
          <w:sz w:val="24"/>
          <w:szCs w:val="24"/>
        </w:rPr>
        <w:t>Rivanos</w:t>
      </w:r>
      <w:r w:rsidR="00D41F8B">
        <w:rPr>
          <w:rFonts w:ascii="Times New Roman" w:hAnsi="Times New Roman" w:cs="Times New Roman"/>
          <w:sz w:val="24"/>
          <w:szCs w:val="24"/>
        </w:rPr>
        <w:t>’s</w:t>
      </w:r>
      <w:proofErr w:type="spellEnd"/>
      <w:r w:rsidR="00EC25A7">
        <w:rPr>
          <w:rFonts w:ascii="Times New Roman" w:hAnsi="Times New Roman" w:cs="Times New Roman"/>
          <w:sz w:val="24"/>
          <w:szCs w:val="24"/>
        </w:rPr>
        <w:t xml:space="preserve"> further</w:t>
      </w:r>
      <w:r>
        <w:rPr>
          <w:rFonts w:ascii="Times New Roman" w:hAnsi="Times New Roman" w:cs="Times New Roman"/>
          <w:sz w:val="24"/>
          <w:szCs w:val="24"/>
        </w:rPr>
        <w:t xml:space="preserve"> testimony was that in the afternoon of the same day he passed through the </w:t>
      </w:r>
      <w:proofErr w:type="spellStart"/>
      <w:r w:rsidR="00C2006E">
        <w:rPr>
          <w:rFonts w:ascii="Times New Roman" w:hAnsi="Times New Roman" w:cs="Times New Roman"/>
          <w:sz w:val="24"/>
          <w:szCs w:val="24"/>
        </w:rPr>
        <w:t>accussed’s</w:t>
      </w:r>
      <w:proofErr w:type="spellEnd"/>
      <w:r>
        <w:rPr>
          <w:rFonts w:ascii="Times New Roman" w:hAnsi="Times New Roman" w:cs="Times New Roman"/>
          <w:sz w:val="24"/>
          <w:szCs w:val="24"/>
        </w:rPr>
        <w:t xml:space="preserve"> residence and advised him he was </w:t>
      </w:r>
      <w:r w:rsidR="00C2006E">
        <w:rPr>
          <w:rFonts w:ascii="Times New Roman" w:hAnsi="Times New Roman" w:cs="Times New Roman"/>
          <w:sz w:val="24"/>
          <w:szCs w:val="24"/>
        </w:rPr>
        <w:t>going</w:t>
      </w:r>
      <w:r>
        <w:rPr>
          <w:rFonts w:ascii="Times New Roman" w:hAnsi="Times New Roman" w:cs="Times New Roman"/>
          <w:sz w:val="24"/>
          <w:szCs w:val="24"/>
        </w:rPr>
        <w:t xml:space="preserve"> to the river to bath and </w:t>
      </w:r>
      <w:r w:rsidR="00EC25A7">
        <w:rPr>
          <w:rFonts w:ascii="Times New Roman" w:hAnsi="Times New Roman" w:cs="Times New Roman"/>
          <w:sz w:val="24"/>
          <w:szCs w:val="24"/>
        </w:rPr>
        <w:t xml:space="preserve">to </w:t>
      </w:r>
      <w:r>
        <w:rPr>
          <w:rFonts w:ascii="Times New Roman" w:hAnsi="Times New Roman" w:cs="Times New Roman"/>
          <w:sz w:val="24"/>
          <w:szCs w:val="24"/>
        </w:rPr>
        <w:t>do laundry. The accused told him that he would follow later. Indeed</w:t>
      </w:r>
      <w:r w:rsidR="00EC25A7">
        <w:rPr>
          <w:rFonts w:ascii="Times New Roman" w:hAnsi="Times New Roman" w:cs="Times New Roman"/>
          <w:sz w:val="24"/>
          <w:szCs w:val="24"/>
        </w:rPr>
        <w:t>,</w:t>
      </w:r>
      <w:r>
        <w:rPr>
          <w:rFonts w:ascii="Times New Roman" w:hAnsi="Times New Roman" w:cs="Times New Roman"/>
          <w:sz w:val="24"/>
          <w:szCs w:val="24"/>
        </w:rPr>
        <w:t xml:space="preserve"> the accused and the deceased did</w:t>
      </w:r>
      <w:r w:rsidR="006B48CD">
        <w:rPr>
          <w:rFonts w:ascii="Times New Roman" w:hAnsi="Times New Roman" w:cs="Times New Roman"/>
          <w:sz w:val="24"/>
          <w:szCs w:val="24"/>
        </w:rPr>
        <w:t xml:space="preserve"> subsequently follow</w:t>
      </w:r>
      <w:r>
        <w:rPr>
          <w:rFonts w:ascii="Times New Roman" w:hAnsi="Times New Roman" w:cs="Times New Roman"/>
          <w:sz w:val="24"/>
          <w:szCs w:val="24"/>
        </w:rPr>
        <w:t xml:space="preserve"> but went to a place down the river which was about 130 meters away from where the witness was.</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The witness’s evidence was that as soon as the accused and the deceased got to the spot of bathing and laundry he heard the accused ordering the deceased to bath quickly. This instruction was immediately followed by the deceased’s unprovoked assaults by the accused. At this stage the accused was using open hands on the face, head and the back of the deceased. He </w:t>
      </w:r>
      <w:r>
        <w:rPr>
          <w:rFonts w:ascii="Times New Roman" w:hAnsi="Times New Roman" w:cs="Times New Roman"/>
          <w:sz w:val="24"/>
          <w:szCs w:val="24"/>
        </w:rPr>
        <w:lastRenderedPageBreak/>
        <w:t xml:space="preserve">told the court </w:t>
      </w:r>
      <w:r w:rsidR="00D41F8B">
        <w:rPr>
          <w:rFonts w:ascii="Times New Roman" w:hAnsi="Times New Roman" w:cs="Times New Roman"/>
          <w:sz w:val="24"/>
          <w:szCs w:val="24"/>
        </w:rPr>
        <w:t xml:space="preserve">that </w:t>
      </w:r>
      <w:r>
        <w:rPr>
          <w:rFonts w:ascii="Times New Roman" w:hAnsi="Times New Roman" w:cs="Times New Roman"/>
          <w:sz w:val="24"/>
          <w:szCs w:val="24"/>
        </w:rPr>
        <w:t>the accused continued to assault the deceased even when</w:t>
      </w:r>
      <w:r w:rsidR="00D41F8B">
        <w:rPr>
          <w:rFonts w:ascii="Times New Roman" w:hAnsi="Times New Roman" w:cs="Times New Roman"/>
          <w:sz w:val="24"/>
          <w:szCs w:val="24"/>
        </w:rPr>
        <w:t xml:space="preserve"> he was wearing his clothes, </w:t>
      </w:r>
      <w:r>
        <w:rPr>
          <w:rFonts w:ascii="Times New Roman" w:hAnsi="Times New Roman" w:cs="Times New Roman"/>
          <w:sz w:val="24"/>
          <w:szCs w:val="24"/>
        </w:rPr>
        <w:t>ordering him to dress up ‘fast’. The witness said he saw the accused holding the deceased with both hands in a horizontal position and threw the little boy on the rocky surface headlong and picked him</w:t>
      </w:r>
      <w:r w:rsidR="006B48CD">
        <w:rPr>
          <w:rFonts w:ascii="Times New Roman" w:hAnsi="Times New Roman" w:cs="Times New Roman"/>
          <w:sz w:val="24"/>
          <w:szCs w:val="24"/>
        </w:rPr>
        <w:t xml:space="preserve"> up</w:t>
      </w:r>
      <w:r>
        <w:rPr>
          <w:rFonts w:ascii="Times New Roman" w:hAnsi="Times New Roman" w:cs="Times New Roman"/>
          <w:sz w:val="24"/>
          <w:szCs w:val="24"/>
        </w:rPr>
        <w:t>. The same process was repeated twice and the deceased was being thrown for a distance of about two meters and landing on a hard and rocky surface.</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He saw the accused holding the deceased by his shoulders and lifting him and heard</w:t>
      </w:r>
      <w:r w:rsidR="00D41F8B">
        <w:rPr>
          <w:rFonts w:ascii="Times New Roman" w:hAnsi="Times New Roman" w:cs="Times New Roman"/>
          <w:sz w:val="24"/>
          <w:szCs w:val="24"/>
        </w:rPr>
        <w:t xml:space="preserve"> him utter the words ‘fast, fast</w:t>
      </w:r>
      <w:r>
        <w:rPr>
          <w:rFonts w:ascii="Times New Roman" w:hAnsi="Times New Roman" w:cs="Times New Roman"/>
          <w:sz w:val="24"/>
          <w:szCs w:val="24"/>
        </w:rPr>
        <w:t>, l</w:t>
      </w:r>
      <w:r w:rsidR="00D41F8B">
        <w:rPr>
          <w:rFonts w:ascii="Times New Roman" w:hAnsi="Times New Roman" w:cs="Times New Roman"/>
          <w:sz w:val="24"/>
          <w:szCs w:val="24"/>
        </w:rPr>
        <w:t>et us go’.  T</w:t>
      </w:r>
      <w:r>
        <w:rPr>
          <w:rFonts w:ascii="Times New Roman" w:hAnsi="Times New Roman" w:cs="Times New Roman"/>
          <w:sz w:val="24"/>
          <w:szCs w:val="24"/>
        </w:rPr>
        <w:t>he last he saw of the deceased was when deceased was dragging his feet, showing he had extreme difficulties in walking before the two d</w:t>
      </w:r>
      <w:r w:rsidR="00D41F8B">
        <w:rPr>
          <w:rFonts w:ascii="Times New Roman" w:hAnsi="Times New Roman" w:cs="Times New Roman"/>
          <w:sz w:val="24"/>
          <w:szCs w:val="24"/>
        </w:rPr>
        <w:t>isappeared into the bushy area h</w:t>
      </w:r>
      <w:r>
        <w:rPr>
          <w:rFonts w:ascii="Times New Roman" w:hAnsi="Times New Roman" w:cs="Times New Roman"/>
          <w:sz w:val="24"/>
          <w:szCs w:val="24"/>
        </w:rPr>
        <w:t xml:space="preserve">eading back to school. That same evening he took it upon himself to pass through the </w:t>
      </w:r>
      <w:proofErr w:type="spellStart"/>
      <w:r>
        <w:rPr>
          <w:rFonts w:ascii="Times New Roman" w:hAnsi="Times New Roman" w:cs="Times New Roman"/>
          <w:sz w:val="24"/>
          <w:szCs w:val="24"/>
        </w:rPr>
        <w:t>accussed’s</w:t>
      </w:r>
      <w:proofErr w:type="spellEnd"/>
      <w:r>
        <w:rPr>
          <w:rFonts w:ascii="Times New Roman" w:hAnsi="Times New Roman" w:cs="Times New Roman"/>
          <w:sz w:val="24"/>
          <w:szCs w:val="24"/>
        </w:rPr>
        <w:t xml:space="preserve"> place keen to asc</w:t>
      </w:r>
      <w:r w:rsidR="00D41F8B">
        <w:rPr>
          <w:rFonts w:ascii="Times New Roman" w:hAnsi="Times New Roman" w:cs="Times New Roman"/>
          <w:sz w:val="24"/>
          <w:szCs w:val="24"/>
        </w:rPr>
        <w:t>ertain the condition of the terribly</w:t>
      </w:r>
      <w:r>
        <w:rPr>
          <w:rFonts w:ascii="Times New Roman" w:hAnsi="Times New Roman" w:cs="Times New Roman"/>
          <w:sz w:val="24"/>
          <w:szCs w:val="24"/>
        </w:rPr>
        <w:t xml:space="preserve"> assaulted child. It was his evidence that he found the accused seated by the doorway, the deceased was not there. The witness said he heard the deceased groaning and he went to put his clothes on the washing line. He reported the day’s ordeal to </w:t>
      </w:r>
      <w:r w:rsidR="00C2006E">
        <w:rPr>
          <w:rFonts w:ascii="Times New Roman" w:hAnsi="Times New Roman" w:cs="Times New Roman"/>
          <w:sz w:val="24"/>
          <w:szCs w:val="24"/>
        </w:rPr>
        <w:t>Ms</w:t>
      </w:r>
      <w:r>
        <w:rPr>
          <w:rFonts w:ascii="Times New Roman" w:hAnsi="Times New Roman" w:cs="Times New Roman"/>
          <w:sz w:val="24"/>
          <w:szCs w:val="24"/>
        </w:rPr>
        <w:t xml:space="preserve"> </w:t>
      </w:r>
      <w:proofErr w:type="spellStart"/>
      <w:r w:rsidR="00C2006E">
        <w:rPr>
          <w:rFonts w:ascii="Times New Roman" w:hAnsi="Times New Roman" w:cs="Times New Roman"/>
          <w:sz w:val="24"/>
          <w:szCs w:val="24"/>
        </w:rPr>
        <w:t>Shava</w:t>
      </w:r>
      <w:proofErr w:type="spellEnd"/>
      <w:r>
        <w:rPr>
          <w:rFonts w:ascii="Times New Roman" w:hAnsi="Times New Roman" w:cs="Times New Roman"/>
          <w:sz w:val="24"/>
          <w:szCs w:val="24"/>
        </w:rPr>
        <w:t xml:space="preserve"> later in the evening and in the morning that followed. He made a report to the teacher in charge Stanford </w:t>
      </w:r>
      <w:proofErr w:type="spellStart"/>
      <w:r>
        <w:rPr>
          <w:rFonts w:ascii="Times New Roman" w:hAnsi="Times New Roman" w:cs="Times New Roman"/>
          <w:sz w:val="24"/>
          <w:szCs w:val="24"/>
        </w:rPr>
        <w:t>Chikami</w:t>
      </w:r>
      <w:proofErr w:type="spellEnd"/>
      <w:r>
        <w:rPr>
          <w:rFonts w:ascii="Times New Roman" w:hAnsi="Times New Roman" w:cs="Times New Roman"/>
          <w:sz w:val="24"/>
          <w:szCs w:val="24"/>
        </w:rPr>
        <w:t>.</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The witness was emphatic of what he saw under cross-examination. He was visibly surprised and annoyed by the suggestions made by the defence counsel when it was suggested to him that the deceased fell at the river. He denied that the deceased ever got the chance to sit on the rock as suggested by the deceased person. It was the witness’s evidence under cross-examination that he would characterize the accused as a harsh person and not easy to deal with. Other than this he denied that he had any motive to lie against the accused person. He reiterated that his testimony in this matter was motivated by the desire to share with the world the inhumane treatment he fortuitously witnessed the accused subjecting his</w:t>
      </w:r>
      <w:r w:rsidR="006B48CD">
        <w:rPr>
          <w:rFonts w:ascii="Times New Roman" w:hAnsi="Times New Roman" w:cs="Times New Roman"/>
          <w:sz w:val="24"/>
          <w:szCs w:val="24"/>
        </w:rPr>
        <w:t xml:space="preserve"> late</w:t>
      </w:r>
      <w:r>
        <w:rPr>
          <w:rFonts w:ascii="Times New Roman" w:hAnsi="Times New Roman" w:cs="Times New Roman"/>
          <w:sz w:val="24"/>
          <w:szCs w:val="24"/>
        </w:rPr>
        <w:t xml:space="preserve"> son</w:t>
      </w:r>
      <w:r w:rsidR="006B48CD">
        <w:rPr>
          <w:rFonts w:ascii="Times New Roman" w:hAnsi="Times New Roman" w:cs="Times New Roman"/>
          <w:sz w:val="24"/>
          <w:szCs w:val="24"/>
        </w:rPr>
        <w:t>.</w:t>
      </w:r>
      <w:r>
        <w:rPr>
          <w:rFonts w:ascii="Times New Roman" w:hAnsi="Times New Roman" w:cs="Times New Roman"/>
          <w:sz w:val="24"/>
          <w:szCs w:val="24"/>
        </w:rPr>
        <w:t xml:space="preserve"> The </w:t>
      </w:r>
      <w:r w:rsidR="00C2006E">
        <w:rPr>
          <w:rFonts w:ascii="Times New Roman" w:hAnsi="Times New Roman" w:cs="Times New Roman"/>
          <w:sz w:val="24"/>
          <w:szCs w:val="24"/>
        </w:rPr>
        <w:t>thrust</w:t>
      </w:r>
      <w:r>
        <w:rPr>
          <w:rFonts w:ascii="Times New Roman" w:hAnsi="Times New Roman" w:cs="Times New Roman"/>
          <w:sz w:val="24"/>
          <w:szCs w:val="24"/>
        </w:rPr>
        <w:t xml:space="preserve"> of the accused person’s attack on the evidence of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was the averment that the witness had a personal vendetta against him. He stated that on 28 </w:t>
      </w:r>
      <w:r w:rsidR="00C2006E">
        <w:rPr>
          <w:rFonts w:ascii="Times New Roman" w:hAnsi="Times New Roman" w:cs="Times New Roman"/>
          <w:sz w:val="24"/>
          <w:szCs w:val="24"/>
        </w:rPr>
        <w:t>June</w:t>
      </w:r>
      <w:r>
        <w:rPr>
          <w:rFonts w:ascii="Times New Roman" w:hAnsi="Times New Roman" w:cs="Times New Roman"/>
          <w:sz w:val="24"/>
          <w:szCs w:val="24"/>
        </w:rPr>
        <w:t xml:space="preserve"> 2008 the witness took the deceased away without his consent and when the deceased came back he seemed to be troubled.</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Ironically the accused did not raise this with the witness especially when the witness passed through the </w:t>
      </w:r>
      <w:proofErr w:type="spellStart"/>
      <w:r w:rsidR="00C2006E">
        <w:rPr>
          <w:rFonts w:ascii="Times New Roman" w:hAnsi="Times New Roman" w:cs="Times New Roman"/>
          <w:sz w:val="24"/>
          <w:szCs w:val="24"/>
        </w:rPr>
        <w:t>accussed’s</w:t>
      </w:r>
      <w:proofErr w:type="spellEnd"/>
      <w:r>
        <w:rPr>
          <w:rFonts w:ascii="Times New Roman" w:hAnsi="Times New Roman" w:cs="Times New Roman"/>
          <w:sz w:val="24"/>
          <w:szCs w:val="24"/>
        </w:rPr>
        <w:t xml:space="preserve"> residence that same day informing the accused that he was on his way to the river to which the accused admitted he would follow later. The court’s view is that if there was anything unusual with the deceased </w:t>
      </w:r>
      <w:r w:rsidR="000D6985">
        <w:rPr>
          <w:rFonts w:ascii="Times New Roman" w:hAnsi="Times New Roman" w:cs="Times New Roman"/>
          <w:sz w:val="24"/>
          <w:szCs w:val="24"/>
        </w:rPr>
        <w:t xml:space="preserve">at </w:t>
      </w:r>
      <w:r>
        <w:rPr>
          <w:rFonts w:ascii="Times New Roman" w:hAnsi="Times New Roman" w:cs="Times New Roman"/>
          <w:sz w:val="24"/>
          <w:szCs w:val="24"/>
        </w:rPr>
        <w:t>that</w:t>
      </w:r>
      <w:r w:rsidR="004D591C">
        <w:rPr>
          <w:rFonts w:ascii="Times New Roman" w:hAnsi="Times New Roman" w:cs="Times New Roman"/>
          <w:sz w:val="24"/>
          <w:szCs w:val="24"/>
        </w:rPr>
        <w:t xml:space="preserve"> </w:t>
      </w:r>
      <w:r>
        <w:rPr>
          <w:rFonts w:ascii="Times New Roman" w:hAnsi="Times New Roman" w:cs="Times New Roman"/>
          <w:sz w:val="24"/>
          <w:szCs w:val="24"/>
        </w:rPr>
        <w:t xml:space="preserve">time, the accused ought to have raised it with the witness. The court therefore does not accept the position taken by the accused. The </w:t>
      </w:r>
      <w:r>
        <w:rPr>
          <w:rFonts w:ascii="Times New Roman" w:hAnsi="Times New Roman" w:cs="Times New Roman"/>
          <w:sz w:val="24"/>
          <w:szCs w:val="24"/>
        </w:rPr>
        <w:lastRenderedPageBreak/>
        <w:t xml:space="preserve">accused spared no effort in his testimony to explain the vendetta which he </w:t>
      </w:r>
      <w:r w:rsidR="004D591C">
        <w:rPr>
          <w:rFonts w:ascii="Times New Roman" w:hAnsi="Times New Roman" w:cs="Times New Roman"/>
          <w:sz w:val="24"/>
          <w:szCs w:val="24"/>
        </w:rPr>
        <w:t>alleged</w:t>
      </w:r>
      <w:r>
        <w:rPr>
          <w:rFonts w:ascii="Times New Roman" w:hAnsi="Times New Roman" w:cs="Times New Roman"/>
          <w:sz w:val="24"/>
          <w:szCs w:val="24"/>
        </w:rPr>
        <w:t xml:space="preserve"> the witness had </w:t>
      </w:r>
      <w:r w:rsidR="00C2006E">
        <w:rPr>
          <w:rFonts w:ascii="Times New Roman" w:hAnsi="Times New Roman" w:cs="Times New Roman"/>
          <w:sz w:val="24"/>
          <w:szCs w:val="24"/>
        </w:rPr>
        <w:t>against</w:t>
      </w:r>
      <w:r>
        <w:rPr>
          <w:rFonts w:ascii="Times New Roman" w:hAnsi="Times New Roman" w:cs="Times New Roman"/>
          <w:sz w:val="24"/>
          <w:szCs w:val="24"/>
        </w:rPr>
        <w:t xml:space="preserve"> him. </w:t>
      </w:r>
      <w:r w:rsidR="00C2006E">
        <w:rPr>
          <w:rFonts w:ascii="Times New Roman" w:hAnsi="Times New Roman" w:cs="Times New Roman"/>
          <w:sz w:val="24"/>
          <w:szCs w:val="24"/>
        </w:rPr>
        <w:t>In his own defence outline the accused saw the witness bathing about 200 meters away from where he and the deceased were but surprisingly when he testified he tried to create the impression the witness could not have seen him because of the distance and the bushy area.</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In the courts view</w:t>
      </w:r>
      <w:r w:rsidR="00D41F8B">
        <w:rPr>
          <w:rFonts w:ascii="Times New Roman" w:hAnsi="Times New Roman" w:cs="Times New Roman"/>
          <w:sz w:val="24"/>
          <w:szCs w:val="24"/>
        </w:rPr>
        <w:t>,</w:t>
      </w:r>
      <w:r>
        <w:rPr>
          <w:rFonts w:ascii="Times New Roman" w:hAnsi="Times New Roman" w:cs="Times New Roman"/>
          <w:sz w:val="24"/>
          <w:szCs w:val="24"/>
        </w:rPr>
        <w:t xml:space="preserve"> borrowing heavily from the evidence of Gibson </w:t>
      </w:r>
      <w:proofErr w:type="spellStart"/>
      <w:r>
        <w:rPr>
          <w:rFonts w:ascii="Times New Roman" w:hAnsi="Times New Roman" w:cs="Times New Roman"/>
          <w:sz w:val="24"/>
          <w:szCs w:val="24"/>
        </w:rPr>
        <w:t>Dzimati</w:t>
      </w:r>
      <w:proofErr w:type="spellEnd"/>
      <w:r>
        <w:rPr>
          <w:rFonts w:ascii="Times New Roman" w:hAnsi="Times New Roman" w:cs="Times New Roman"/>
          <w:sz w:val="24"/>
          <w:szCs w:val="24"/>
        </w:rPr>
        <w:t xml:space="preserve"> which largely centred on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2 the sketch plan and the indications made by both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and the accused the court is satisfied that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had a clear view of the spot where he alleged he saw the accused assaulting the deceased. Whilst conceding that the area was bushy, both witnesses clearly stated that there was nothing that obstructed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from seeing what was happening at the scene of the crime at the river. We accept that </w:t>
      </w:r>
      <w:r w:rsidR="00C2006E">
        <w:rPr>
          <w:rFonts w:ascii="Times New Roman" w:hAnsi="Times New Roman" w:cs="Times New Roman"/>
          <w:sz w:val="24"/>
          <w:szCs w:val="24"/>
        </w:rPr>
        <w:t>version</w:t>
      </w:r>
      <w:r>
        <w:rPr>
          <w:rFonts w:ascii="Times New Roman" w:hAnsi="Times New Roman" w:cs="Times New Roman"/>
          <w:sz w:val="24"/>
          <w:szCs w:val="24"/>
        </w:rPr>
        <w:t xml:space="preserve"> an</w:t>
      </w:r>
      <w:r w:rsidR="00D41F8B">
        <w:rPr>
          <w:rFonts w:ascii="Times New Roman" w:hAnsi="Times New Roman" w:cs="Times New Roman"/>
          <w:sz w:val="24"/>
          <w:szCs w:val="24"/>
        </w:rPr>
        <w:t>d we are unanimously satisfied t</w:t>
      </w:r>
      <w:r>
        <w:rPr>
          <w:rFonts w:ascii="Times New Roman" w:hAnsi="Times New Roman" w:cs="Times New Roman"/>
          <w:sz w:val="24"/>
          <w:szCs w:val="24"/>
        </w:rPr>
        <w:t xml:space="preserve">hat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was at a vantage point when he stated he saw the accused assaulting the deceased.</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Under cross examination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acquitted himself extremely well and we are more than satisfied he told the court the truth. The evidence of Stanford </w:t>
      </w:r>
      <w:proofErr w:type="spellStart"/>
      <w:r>
        <w:rPr>
          <w:rFonts w:ascii="Times New Roman" w:hAnsi="Times New Roman" w:cs="Times New Roman"/>
          <w:sz w:val="24"/>
          <w:szCs w:val="24"/>
        </w:rPr>
        <w:t>Chikami</w:t>
      </w:r>
      <w:proofErr w:type="spellEnd"/>
      <w:r>
        <w:rPr>
          <w:rFonts w:ascii="Times New Roman" w:hAnsi="Times New Roman" w:cs="Times New Roman"/>
          <w:sz w:val="24"/>
          <w:szCs w:val="24"/>
        </w:rPr>
        <w:t xml:space="preserve"> was quiet significant in that it demonstrated the </w:t>
      </w:r>
      <w:proofErr w:type="spellStart"/>
      <w:r>
        <w:rPr>
          <w:rFonts w:ascii="Times New Roman" w:hAnsi="Times New Roman" w:cs="Times New Roman"/>
          <w:sz w:val="24"/>
          <w:szCs w:val="24"/>
        </w:rPr>
        <w:t>accussed’s</w:t>
      </w:r>
      <w:proofErr w:type="spellEnd"/>
      <w:r>
        <w:rPr>
          <w:rFonts w:ascii="Times New Roman" w:hAnsi="Times New Roman" w:cs="Times New Roman"/>
          <w:sz w:val="24"/>
          <w:szCs w:val="24"/>
        </w:rPr>
        <w:t xml:space="preserve"> stout effort to keep the death of the deceased exclusively to himself. It was </w:t>
      </w:r>
      <w:r w:rsidR="00C2006E">
        <w:rPr>
          <w:rFonts w:ascii="Times New Roman" w:hAnsi="Times New Roman" w:cs="Times New Roman"/>
          <w:sz w:val="24"/>
          <w:szCs w:val="24"/>
        </w:rPr>
        <w:t>Stanford’s</w:t>
      </w:r>
      <w:r>
        <w:rPr>
          <w:rFonts w:ascii="Times New Roman" w:hAnsi="Times New Roman" w:cs="Times New Roman"/>
          <w:sz w:val="24"/>
          <w:szCs w:val="24"/>
        </w:rPr>
        <w:t xml:space="preserve"> evidence that he took a group of pupils from </w:t>
      </w:r>
      <w:proofErr w:type="spellStart"/>
      <w:r w:rsidR="00C2006E">
        <w:rPr>
          <w:rFonts w:ascii="Times New Roman" w:hAnsi="Times New Roman" w:cs="Times New Roman"/>
          <w:sz w:val="24"/>
          <w:szCs w:val="24"/>
        </w:rPr>
        <w:t>Muraba</w:t>
      </w:r>
      <w:proofErr w:type="spellEnd"/>
      <w:r>
        <w:rPr>
          <w:rFonts w:ascii="Times New Roman" w:hAnsi="Times New Roman" w:cs="Times New Roman"/>
          <w:sz w:val="24"/>
          <w:szCs w:val="24"/>
        </w:rPr>
        <w:t xml:space="preserve"> </w:t>
      </w:r>
      <w:r w:rsidR="00D41F8B">
        <w:rPr>
          <w:rFonts w:ascii="Times New Roman" w:hAnsi="Times New Roman" w:cs="Times New Roman"/>
          <w:sz w:val="24"/>
          <w:szCs w:val="24"/>
        </w:rPr>
        <w:t>Primary S</w:t>
      </w:r>
      <w:r>
        <w:rPr>
          <w:rFonts w:ascii="Times New Roman" w:hAnsi="Times New Roman" w:cs="Times New Roman"/>
          <w:sz w:val="24"/>
          <w:szCs w:val="24"/>
        </w:rPr>
        <w:t>chool and went around the school to try and locate the remains of the deceased but to no avail. The accused deliberately did not open up about the whereabouts of either the deceased o</w:t>
      </w:r>
      <w:r w:rsidR="00D41F8B">
        <w:rPr>
          <w:rFonts w:ascii="Times New Roman" w:hAnsi="Times New Roman" w:cs="Times New Roman"/>
          <w:sz w:val="24"/>
          <w:szCs w:val="24"/>
        </w:rPr>
        <w:t>r</w:t>
      </w:r>
      <w:r>
        <w:rPr>
          <w:rFonts w:ascii="Times New Roman" w:hAnsi="Times New Roman" w:cs="Times New Roman"/>
          <w:sz w:val="24"/>
          <w:szCs w:val="24"/>
        </w:rPr>
        <w:t xml:space="preserve"> his remains despite being aware almost everyone at the school including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were concerned about the whereabouts of the deceased. The accused did not impress the court as a credible witness. We found it extremely strange that if the deceased had died as a result of an accidental fall from a rock, </w:t>
      </w:r>
      <w:r w:rsidR="00D41F8B">
        <w:rPr>
          <w:rFonts w:ascii="Times New Roman" w:hAnsi="Times New Roman" w:cs="Times New Roman"/>
          <w:sz w:val="24"/>
          <w:szCs w:val="24"/>
        </w:rPr>
        <w:t xml:space="preserve">why would </w:t>
      </w:r>
      <w:r>
        <w:rPr>
          <w:rFonts w:ascii="Times New Roman" w:hAnsi="Times New Roman" w:cs="Times New Roman"/>
          <w:sz w:val="24"/>
          <w:szCs w:val="24"/>
        </w:rPr>
        <w:t>this information have been kept to the exclusive breast of the accused</w:t>
      </w:r>
      <w:r w:rsidR="006B48CD">
        <w:rPr>
          <w:rFonts w:ascii="Times New Roman" w:hAnsi="Times New Roman" w:cs="Times New Roman"/>
          <w:sz w:val="24"/>
          <w:szCs w:val="24"/>
        </w:rPr>
        <w:t>?</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 xml:space="preserve">Equally strange is the </w:t>
      </w:r>
      <w:proofErr w:type="spellStart"/>
      <w:r>
        <w:rPr>
          <w:rFonts w:ascii="Times New Roman" w:hAnsi="Times New Roman" w:cs="Times New Roman"/>
          <w:sz w:val="24"/>
          <w:szCs w:val="24"/>
        </w:rPr>
        <w:t>accussed’s</w:t>
      </w:r>
      <w:proofErr w:type="spellEnd"/>
      <w:r>
        <w:rPr>
          <w:rFonts w:ascii="Times New Roman" w:hAnsi="Times New Roman" w:cs="Times New Roman"/>
          <w:sz w:val="24"/>
          <w:szCs w:val="24"/>
        </w:rPr>
        <w:t xml:space="preserve"> decision to </w:t>
      </w:r>
      <w:r w:rsidR="00C2006E">
        <w:rPr>
          <w:rFonts w:ascii="Times New Roman" w:hAnsi="Times New Roman" w:cs="Times New Roman"/>
          <w:sz w:val="24"/>
          <w:szCs w:val="24"/>
        </w:rPr>
        <w:t>secretly</w:t>
      </w:r>
      <w:r>
        <w:rPr>
          <w:rFonts w:ascii="Times New Roman" w:hAnsi="Times New Roman" w:cs="Times New Roman"/>
          <w:sz w:val="24"/>
          <w:szCs w:val="24"/>
        </w:rPr>
        <w:t xml:space="preserve"> bury the deceased’s remains by himself and keeping the burial spot exclusively to himself. Such behaviour in our view </w:t>
      </w:r>
      <w:r w:rsidR="00D41F8B">
        <w:rPr>
          <w:rFonts w:ascii="Times New Roman" w:hAnsi="Times New Roman" w:cs="Times New Roman"/>
          <w:sz w:val="24"/>
          <w:szCs w:val="24"/>
        </w:rPr>
        <w:t>lends</w:t>
      </w:r>
      <w:r>
        <w:rPr>
          <w:rFonts w:ascii="Times New Roman" w:hAnsi="Times New Roman" w:cs="Times New Roman"/>
          <w:sz w:val="24"/>
          <w:szCs w:val="24"/>
        </w:rPr>
        <w:t xml:space="preserve"> evidence to the evidence of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that the deceased died as a result of assaults by the accused person. We have not allowed ourselves to be detained by the suggestion by the accused person that he decided not to report the deceased’s death to anyone within the neighbo</w:t>
      </w:r>
      <w:r w:rsidR="006B48CD">
        <w:rPr>
          <w:rFonts w:ascii="Times New Roman" w:hAnsi="Times New Roman" w:cs="Times New Roman"/>
          <w:sz w:val="24"/>
          <w:szCs w:val="24"/>
        </w:rPr>
        <w:t>u</w:t>
      </w:r>
      <w:r>
        <w:rPr>
          <w:rFonts w:ascii="Times New Roman" w:hAnsi="Times New Roman" w:cs="Times New Roman"/>
          <w:sz w:val="24"/>
          <w:szCs w:val="24"/>
        </w:rPr>
        <w:t xml:space="preserve">rhood because of his fears of the community and the alleged strained relationship with his fellow teachers at </w:t>
      </w:r>
      <w:proofErr w:type="spellStart"/>
      <w:r w:rsidR="00C2006E">
        <w:rPr>
          <w:rFonts w:ascii="Times New Roman" w:hAnsi="Times New Roman" w:cs="Times New Roman"/>
          <w:sz w:val="24"/>
          <w:szCs w:val="24"/>
        </w:rPr>
        <w:t>Muraba</w:t>
      </w:r>
      <w:proofErr w:type="spellEnd"/>
      <w:r w:rsidR="00D41F8B">
        <w:rPr>
          <w:rFonts w:ascii="Times New Roman" w:hAnsi="Times New Roman" w:cs="Times New Roman"/>
          <w:sz w:val="24"/>
          <w:szCs w:val="24"/>
        </w:rPr>
        <w:t xml:space="preserve"> Primary School</w:t>
      </w:r>
      <w:r>
        <w:rPr>
          <w:rFonts w:ascii="Times New Roman" w:hAnsi="Times New Roman" w:cs="Times New Roman"/>
          <w:sz w:val="24"/>
          <w:szCs w:val="24"/>
        </w:rPr>
        <w:t xml:space="preserve">. We find it equally strange that the accused could not share his misfortune on the deceased’s death (that is if it was accidentally caused) with </w:t>
      </w:r>
      <w:r w:rsidR="00C2006E">
        <w:rPr>
          <w:rFonts w:ascii="Times New Roman" w:hAnsi="Times New Roman" w:cs="Times New Roman"/>
          <w:sz w:val="24"/>
          <w:szCs w:val="24"/>
        </w:rPr>
        <w:t>Ms</w:t>
      </w:r>
      <w:r>
        <w:rPr>
          <w:rFonts w:ascii="Times New Roman" w:hAnsi="Times New Roman" w:cs="Times New Roman"/>
          <w:sz w:val="24"/>
          <w:szCs w:val="24"/>
        </w:rPr>
        <w:t xml:space="preserve"> </w:t>
      </w:r>
      <w:proofErr w:type="spellStart"/>
      <w:r w:rsidR="00C2006E">
        <w:rPr>
          <w:rFonts w:ascii="Times New Roman" w:hAnsi="Times New Roman" w:cs="Times New Roman"/>
          <w:sz w:val="24"/>
          <w:szCs w:val="24"/>
        </w:rPr>
        <w:t>Shava</w:t>
      </w:r>
      <w:proofErr w:type="spellEnd"/>
      <w:r>
        <w:rPr>
          <w:rFonts w:ascii="Times New Roman" w:hAnsi="Times New Roman" w:cs="Times New Roman"/>
          <w:sz w:val="24"/>
          <w:szCs w:val="24"/>
        </w:rPr>
        <w:t xml:space="preserve"> with </w:t>
      </w:r>
      <w:r>
        <w:rPr>
          <w:rFonts w:ascii="Times New Roman" w:hAnsi="Times New Roman" w:cs="Times New Roman"/>
          <w:sz w:val="24"/>
          <w:szCs w:val="24"/>
        </w:rPr>
        <w:lastRenderedPageBreak/>
        <w:t>whom he shared the same two roomed house which literally shared the same entrance. Though the home shared separate doors, these doors were no more than a meter apart.</w:t>
      </w:r>
    </w:p>
    <w:p w:rsidR="003021A9" w:rsidRDefault="003021A9"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We are unanimously satisfied that the deceased died as a result of the assaults by the accused a</w:t>
      </w:r>
      <w:r w:rsidR="00D41F8B">
        <w:rPr>
          <w:rFonts w:ascii="Times New Roman" w:hAnsi="Times New Roman" w:cs="Times New Roman"/>
          <w:sz w:val="24"/>
          <w:szCs w:val="24"/>
        </w:rPr>
        <w:t>s</w:t>
      </w:r>
      <w:r>
        <w:rPr>
          <w:rFonts w:ascii="Times New Roman" w:hAnsi="Times New Roman" w:cs="Times New Roman"/>
          <w:sz w:val="24"/>
          <w:szCs w:val="24"/>
        </w:rPr>
        <w:t xml:space="preserve"> captured in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w:t>
      </w:r>
      <w:r w:rsidR="00D41F8B">
        <w:rPr>
          <w:rFonts w:ascii="Times New Roman" w:hAnsi="Times New Roman" w:cs="Times New Roman"/>
          <w:sz w:val="24"/>
          <w:szCs w:val="24"/>
        </w:rPr>
        <w:t>1 the Post-Mortem R</w:t>
      </w:r>
      <w:r>
        <w:rPr>
          <w:rFonts w:ascii="Times New Roman" w:hAnsi="Times New Roman" w:cs="Times New Roman"/>
          <w:sz w:val="24"/>
          <w:szCs w:val="24"/>
        </w:rPr>
        <w:t xml:space="preserve">eport. Having accepted the assaults to which the 9 year old deceased was subjected to by the accused person on the fateful day particularly the assaults which were concentrated on the deceased’s head as confirmed in </w:t>
      </w:r>
      <w:proofErr w:type="spellStart"/>
      <w:r>
        <w:rPr>
          <w:rFonts w:ascii="Times New Roman" w:hAnsi="Times New Roman" w:cs="Times New Roman"/>
          <w:sz w:val="24"/>
          <w:szCs w:val="24"/>
        </w:rPr>
        <w:t>exh</w:t>
      </w:r>
      <w:proofErr w:type="spellEnd"/>
      <w:r>
        <w:rPr>
          <w:rFonts w:ascii="Times New Roman" w:hAnsi="Times New Roman" w:cs="Times New Roman"/>
          <w:sz w:val="24"/>
          <w:szCs w:val="24"/>
        </w:rPr>
        <w:t xml:space="preserve"> 1, the only reasonable inference that we are compelled to draw is that the accused person desired to cause the death of the deceased and he achiev</w:t>
      </w:r>
      <w:r w:rsidR="00D41F8B">
        <w:rPr>
          <w:rFonts w:ascii="Times New Roman" w:hAnsi="Times New Roman" w:cs="Times New Roman"/>
          <w:sz w:val="24"/>
          <w:szCs w:val="24"/>
        </w:rPr>
        <w:t xml:space="preserve">ed </w:t>
      </w:r>
      <w:r>
        <w:rPr>
          <w:rFonts w:ascii="Times New Roman" w:hAnsi="Times New Roman" w:cs="Times New Roman"/>
          <w:sz w:val="24"/>
          <w:szCs w:val="24"/>
        </w:rPr>
        <w:t xml:space="preserve">his objective. We are unable to </w:t>
      </w:r>
      <w:r w:rsidR="004D591C">
        <w:rPr>
          <w:rFonts w:ascii="Times New Roman" w:hAnsi="Times New Roman" w:cs="Times New Roman"/>
          <w:sz w:val="24"/>
          <w:szCs w:val="24"/>
        </w:rPr>
        <w:t>arrive</w:t>
      </w:r>
      <w:r>
        <w:rPr>
          <w:rFonts w:ascii="Times New Roman" w:hAnsi="Times New Roman" w:cs="Times New Roman"/>
          <w:sz w:val="24"/>
          <w:szCs w:val="24"/>
        </w:rPr>
        <w:t xml:space="preserve"> at any other conclusion. In</w:t>
      </w:r>
      <w:r w:rsidR="006B48CD">
        <w:rPr>
          <w:rFonts w:ascii="Times New Roman" w:hAnsi="Times New Roman" w:cs="Times New Roman"/>
          <w:sz w:val="24"/>
          <w:szCs w:val="24"/>
        </w:rPr>
        <w:t xml:space="preserve"> </w:t>
      </w:r>
      <w:r>
        <w:rPr>
          <w:rFonts w:ascii="Times New Roman" w:hAnsi="Times New Roman" w:cs="Times New Roman"/>
          <w:sz w:val="24"/>
          <w:szCs w:val="24"/>
        </w:rPr>
        <w:t>fact no any other reasonable</w:t>
      </w:r>
      <w:r w:rsidR="004D591C">
        <w:rPr>
          <w:rFonts w:ascii="Times New Roman" w:hAnsi="Times New Roman" w:cs="Times New Roman"/>
          <w:sz w:val="24"/>
          <w:szCs w:val="24"/>
        </w:rPr>
        <w:t xml:space="preserve"> conclusion</w:t>
      </w:r>
      <w:r>
        <w:rPr>
          <w:rFonts w:ascii="Times New Roman" w:hAnsi="Times New Roman" w:cs="Times New Roman"/>
          <w:sz w:val="24"/>
          <w:szCs w:val="24"/>
        </w:rPr>
        <w:t xml:space="preserve"> can be drawn from the conduct exhibited by the accused person when he assaulted the minor child in the manner described by </w:t>
      </w:r>
      <w:proofErr w:type="spellStart"/>
      <w:r w:rsidR="00C2006E">
        <w:rPr>
          <w:rFonts w:ascii="Times New Roman" w:hAnsi="Times New Roman" w:cs="Times New Roman"/>
          <w:sz w:val="24"/>
          <w:szCs w:val="24"/>
        </w:rPr>
        <w:t>Rivanos</w:t>
      </w:r>
      <w:proofErr w:type="spellEnd"/>
      <w:r>
        <w:rPr>
          <w:rFonts w:ascii="Times New Roman" w:hAnsi="Times New Roman" w:cs="Times New Roman"/>
          <w:sz w:val="24"/>
          <w:szCs w:val="24"/>
        </w:rPr>
        <w:t xml:space="preserve"> and accepted by this court.</w:t>
      </w:r>
    </w:p>
    <w:p w:rsidR="003021A9" w:rsidRDefault="00892D8C" w:rsidP="00B74E4E">
      <w:pPr>
        <w:spacing w:after="0" w:line="360" w:lineRule="auto"/>
        <w:ind w:firstLine="864"/>
        <w:jc w:val="both"/>
        <w:rPr>
          <w:rFonts w:ascii="Times New Roman" w:hAnsi="Times New Roman" w:cs="Times New Roman"/>
          <w:sz w:val="24"/>
          <w:szCs w:val="24"/>
        </w:rPr>
      </w:pPr>
      <w:r>
        <w:rPr>
          <w:rFonts w:ascii="Times New Roman" w:hAnsi="Times New Roman" w:cs="Times New Roman"/>
          <w:sz w:val="24"/>
          <w:szCs w:val="24"/>
        </w:rPr>
        <w:t>Verdict: Guilty of murder</w:t>
      </w:r>
      <w:r w:rsidR="003021A9">
        <w:rPr>
          <w:rFonts w:ascii="Times New Roman" w:hAnsi="Times New Roman" w:cs="Times New Roman"/>
          <w:sz w:val="24"/>
          <w:szCs w:val="24"/>
        </w:rPr>
        <w:t xml:space="preserve"> with actual intent.</w:t>
      </w:r>
    </w:p>
    <w:p w:rsidR="00150459" w:rsidRDefault="003021A9" w:rsidP="00B74E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accused’s behaviour in killing his biological minor child in our view is irrational and inexplicable.</w:t>
      </w:r>
      <w:r w:rsidR="006B48CD">
        <w:rPr>
          <w:rFonts w:ascii="Times New Roman" w:hAnsi="Times New Roman" w:cs="Times New Roman"/>
          <w:sz w:val="24"/>
          <w:szCs w:val="24"/>
        </w:rPr>
        <w:t xml:space="preserve"> See the case of </w:t>
      </w:r>
      <w:proofErr w:type="spellStart"/>
      <w:r w:rsidR="006B48CD" w:rsidRPr="006B48CD">
        <w:rPr>
          <w:rFonts w:ascii="Times New Roman" w:hAnsi="Times New Roman" w:cs="Times New Roman"/>
          <w:i/>
          <w:sz w:val="24"/>
          <w:szCs w:val="24"/>
        </w:rPr>
        <w:t>Petros</w:t>
      </w:r>
      <w:proofErr w:type="spellEnd"/>
      <w:r w:rsidR="006B48CD" w:rsidRPr="006B48CD">
        <w:rPr>
          <w:rFonts w:ascii="Times New Roman" w:hAnsi="Times New Roman" w:cs="Times New Roman"/>
          <w:i/>
          <w:sz w:val="24"/>
          <w:szCs w:val="24"/>
        </w:rPr>
        <w:t xml:space="preserve"> Chief </w:t>
      </w:r>
      <w:proofErr w:type="spellStart"/>
      <w:r w:rsidR="006B48CD" w:rsidRPr="006B48CD">
        <w:rPr>
          <w:rFonts w:ascii="Times New Roman" w:hAnsi="Times New Roman" w:cs="Times New Roman"/>
          <w:i/>
          <w:sz w:val="24"/>
          <w:szCs w:val="24"/>
        </w:rPr>
        <w:t>Sibanda</w:t>
      </w:r>
      <w:proofErr w:type="spellEnd"/>
      <w:r w:rsidR="006B48CD">
        <w:rPr>
          <w:rFonts w:ascii="Times New Roman" w:hAnsi="Times New Roman" w:cs="Times New Roman"/>
          <w:sz w:val="24"/>
          <w:szCs w:val="24"/>
        </w:rPr>
        <w:t xml:space="preserve"> v </w:t>
      </w:r>
      <w:r w:rsidR="006B48CD">
        <w:rPr>
          <w:rFonts w:ascii="Times New Roman" w:hAnsi="Times New Roman" w:cs="Times New Roman"/>
          <w:i/>
          <w:sz w:val="24"/>
          <w:szCs w:val="24"/>
        </w:rPr>
        <w:t>The State</w:t>
      </w:r>
      <w:r w:rsidR="006B48CD">
        <w:rPr>
          <w:rStyle w:val="FootnoteReference"/>
          <w:rFonts w:ascii="Times New Roman" w:hAnsi="Times New Roman" w:cs="Times New Roman"/>
          <w:i/>
          <w:sz w:val="24"/>
          <w:szCs w:val="24"/>
        </w:rPr>
        <w:footnoteReference w:id="1"/>
      </w:r>
      <w:r>
        <w:rPr>
          <w:rFonts w:ascii="Times New Roman" w:hAnsi="Times New Roman" w:cs="Times New Roman"/>
          <w:sz w:val="24"/>
          <w:szCs w:val="24"/>
        </w:rPr>
        <w:t xml:space="preserve"> We direct that </w:t>
      </w:r>
      <w:r w:rsidR="006B48CD">
        <w:rPr>
          <w:rFonts w:ascii="Times New Roman" w:hAnsi="Times New Roman" w:cs="Times New Roman"/>
          <w:sz w:val="24"/>
          <w:szCs w:val="24"/>
        </w:rPr>
        <w:t>the accused</w:t>
      </w:r>
      <w:r>
        <w:rPr>
          <w:rFonts w:ascii="Times New Roman" w:hAnsi="Times New Roman" w:cs="Times New Roman"/>
          <w:sz w:val="24"/>
          <w:szCs w:val="24"/>
        </w:rPr>
        <w:t xml:space="preserve"> be mentally examined before we hear evidence on extenuation. </w:t>
      </w:r>
      <w:r w:rsidR="006B48CD">
        <w:rPr>
          <w:rFonts w:ascii="Times New Roman" w:hAnsi="Times New Roman" w:cs="Times New Roman"/>
          <w:sz w:val="24"/>
          <w:szCs w:val="24"/>
        </w:rPr>
        <w:t>The accused is</w:t>
      </w:r>
      <w:r>
        <w:rPr>
          <w:rFonts w:ascii="Times New Roman" w:hAnsi="Times New Roman" w:cs="Times New Roman"/>
          <w:sz w:val="24"/>
          <w:szCs w:val="24"/>
        </w:rPr>
        <w:t xml:space="preserve"> to undergo an EEG scan to determine </w:t>
      </w:r>
      <w:r w:rsidR="006B48CD">
        <w:rPr>
          <w:rFonts w:ascii="Times New Roman" w:hAnsi="Times New Roman" w:cs="Times New Roman"/>
          <w:sz w:val="24"/>
          <w:szCs w:val="24"/>
        </w:rPr>
        <w:t>his</w:t>
      </w:r>
      <w:r>
        <w:rPr>
          <w:rFonts w:ascii="Times New Roman" w:hAnsi="Times New Roman" w:cs="Times New Roman"/>
          <w:sz w:val="24"/>
          <w:szCs w:val="24"/>
        </w:rPr>
        <w:t xml:space="preserve"> mental condition before </w:t>
      </w:r>
      <w:r w:rsidR="006B48CD">
        <w:rPr>
          <w:rFonts w:ascii="Times New Roman" w:hAnsi="Times New Roman" w:cs="Times New Roman"/>
          <w:sz w:val="24"/>
          <w:szCs w:val="24"/>
        </w:rPr>
        <w:t>he is</w:t>
      </w:r>
      <w:r>
        <w:rPr>
          <w:rFonts w:ascii="Times New Roman" w:hAnsi="Times New Roman" w:cs="Times New Roman"/>
          <w:sz w:val="24"/>
          <w:szCs w:val="24"/>
        </w:rPr>
        <w:t xml:space="preserve"> sentenced. Collateral history to support the psychiatrist examination of the accused must be gathered by the psychiatrist doctor concerned.</w:t>
      </w:r>
    </w:p>
    <w:p w:rsidR="00CC7C88" w:rsidRDefault="00CC7C88" w:rsidP="00CC7C88">
      <w:pPr>
        <w:spacing w:after="340" w:line="360" w:lineRule="auto"/>
        <w:jc w:val="both"/>
        <w:rPr>
          <w:rFonts w:ascii="Times New Roman" w:hAnsi="Times New Roman" w:cs="Times New Roman"/>
          <w:sz w:val="24"/>
          <w:szCs w:val="24"/>
        </w:rPr>
      </w:pPr>
    </w:p>
    <w:p w:rsidR="00CC7C88" w:rsidRDefault="00CC7C88" w:rsidP="00CC7C88">
      <w:pPr>
        <w:spacing w:after="340" w:line="360" w:lineRule="auto"/>
        <w:jc w:val="both"/>
        <w:rPr>
          <w:rFonts w:ascii="Times New Roman" w:hAnsi="Times New Roman" w:cs="Times New Roman"/>
          <w:sz w:val="24"/>
          <w:szCs w:val="24"/>
        </w:rPr>
      </w:pPr>
    </w:p>
    <w:p w:rsidR="00CC7C88" w:rsidRDefault="00CC7C88" w:rsidP="00CC7C88">
      <w:pPr>
        <w:spacing w:after="340" w:line="360" w:lineRule="auto"/>
        <w:jc w:val="both"/>
        <w:rPr>
          <w:rFonts w:ascii="Times New Roman" w:hAnsi="Times New Roman" w:cs="Times New Roman"/>
          <w:sz w:val="24"/>
          <w:szCs w:val="24"/>
        </w:rPr>
      </w:pPr>
    </w:p>
    <w:p w:rsidR="00CC7C88" w:rsidRDefault="00CC7C88" w:rsidP="00CC7C8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Attorney-General’s Office</w:t>
      </w:r>
      <w:r>
        <w:rPr>
          <w:rFonts w:ascii="Times New Roman" w:hAnsi="Times New Roman" w:cs="Times New Roman"/>
          <w:sz w:val="24"/>
          <w:szCs w:val="24"/>
        </w:rPr>
        <w:t>, for the State</w:t>
      </w:r>
    </w:p>
    <w:p w:rsidR="00CC7C88" w:rsidRPr="00CC7C88" w:rsidRDefault="00CC7C88" w:rsidP="00CC7C88">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Mwonzora</w:t>
      </w:r>
      <w:proofErr w:type="spellEnd"/>
      <w:r>
        <w:rPr>
          <w:rFonts w:ascii="Times New Roman" w:hAnsi="Times New Roman" w:cs="Times New Roman"/>
          <w:i/>
          <w:sz w:val="24"/>
          <w:szCs w:val="24"/>
        </w:rPr>
        <w:t xml:space="preserve"> &amp; Associates</w:t>
      </w:r>
      <w:r>
        <w:rPr>
          <w:rFonts w:ascii="Times New Roman" w:hAnsi="Times New Roman" w:cs="Times New Roman"/>
          <w:sz w:val="24"/>
          <w:szCs w:val="24"/>
        </w:rPr>
        <w:t xml:space="preserve">, for Defence Counsel </w:t>
      </w:r>
      <w:r>
        <w:rPr>
          <w:rFonts w:ascii="Times New Roman" w:hAnsi="Times New Roman" w:cs="Times New Roman"/>
          <w:i/>
          <w:sz w:val="24"/>
          <w:szCs w:val="24"/>
        </w:rPr>
        <w:t xml:space="preserve"> </w:t>
      </w:r>
    </w:p>
    <w:sectPr w:rsidR="00CC7C88" w:rsidRPr="00CC7C88" w:rsidSect="000B7A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B0" w:rsidRDefault="004976B0" w:rsidP="00B26E02">
      <w:pPr>
        <w:spacing w:after="0" w:line="240" w:lineRule="auto"/>
      </w:pPr>
      <w:r>
        <w:separator/>
      </w:r>
    </w:p>
  </w:endnote>
  <w:endnote w:type="continuationSeparator" w:id="0">
    <w:p w:rsidR="004976B0" w:rsidRDefault="004976B0" w:rsidP="00B2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B0" w:rsidRDefault="004976B0" w:rsidP="00B26E02">
      <w:pPr>
        <w:spacing w:after="0" w:line="240" w:lineRule="auto"/>
      </w:pPr>
      <w:r>
        <w:separator/>
      </w:r>
    </w:p>
  </w:footnote>
  <w:footnote w:type="continuationSeparator" w:id="0">
    <w:p w:rsidR="004976B0" w:rsidRDefault="004976B0" w:rsidP="00B26E02">
      <w:pPr>
        <w:spacing w:after="0" w:line="240" w:lineRule="auto"/>
      </w:pPr>
      <w:r>
        <w:continuationSeparator/>
      </w:r>
    </w:p>
  </w:footnote>
  <w:footnote w:id="1">
    <w:p w:rsidR="006B48CD" w:rsidRDefault="006B48CD">
      <w:pPr>
        <w:pStyle w:val="FootnoteText"/>
      </w:pPr>
      <w:r>
        <w:rPr>
          <w:rStyle w:val="FootnoteReference"/>
        </w:rPr>
        <w:footnoteRef/>
      </w:r>
      <w:r>
        <w:t xml:space="preserve"> </w:t>
      </w:r>
      <w:proofErr w:type="gramStart"/>
      <w:r>
        <w:t>Judgment No.</w:t>
      </w:r>
      <w:proofErr w:type="gramEnd"/>
      <w:r>
        <w:t xml:space="preserve"> SC 137/03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87842"/>
      <w:docPartObj>
        <w:docPartGallery w:val="Page Numbers (Top of Page)"/>
        <w:docPartUnique/>
      </w:docPartObj>
    </w:sdtPr>
    <w:sdtEndPr/>
    <w:sdtContent>
      <w:p w:rsidR="003E09FB" w:rsidRDefault="002E4D72">
        <w:pPr>
          <w:pStyle w:val="Header"/>
          <w:jc w:val="right"/>
        </w:pPr>
        <w:r>
          <w:fldChar w:fldCharType="begin"/>
        </w:r>
        <w:r w:rsidR="003021A9">
          <w:instrText xml:space="preserve"> PAGE   \* MERGEFORMAT </w:instrText>
        </w:r>
        <w:r>
          <w:fldChar w:fldCharType="separate"/>
        </w:r>
        <w:r w:rsidR="0090513C">
          <w:rPr>
            <w:noProof/>
          </w:rPr>
          <w:t>1</w:t>
        </w:r>
        <w:r>
          <w:fldChar w:fldCharType="end"/>
        </w:r>
      </w:p>
      <w:p w:rsidR="003E09FB" w:rsidRDefault="003E09FB">
        <w:pPr>
          <w:pStyle w:val="Header"/>
          <w:jc w:val="right"/>
        </w:pPr>
        <w:r>
          <w:t>HH 98-2012</w:t>
        </w:r>
      </w:p>
      <w:p w:rsidR="001B631B" w:rsidRDefault="0017065F">
        <w:pPr>
          <w:pStyle w:val="Header"/>
          <w:jc w:val="right"/>
        </w:pPr>
        <w:r>
          <w:t>CRB 80/11</w:t>
        </w:r>
      </w:p>
    </w:sdtContent>
  </w:sdt>
  <w:p w:rsidR="001B631B" w:rsidRDefault="00497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A9"/>
    <w:rsid w:val="000D6985"/>
    <w:rsid w:val="00150459"/>
    <w:rsid w:val="0017065F"/>
    <w:rsid w:val="001F7302"/>
    <w:rsid w:val="0022057F"/>
    <w:rsid w:val="002C6ACF"/>
    <w:rsid w:val="002E28FA"/>
    <w:rsid w:val="002E4D72"/>
    <w:rsid w:val="003021A9"/>
    <w:rsid w:val="00306577"/>
    <w:rsid w:val="003E09FB"/>
    <w:rsid w:val="003E4625"/>
    <w:rsid w:val="00423558"/>
    <w:rsid w:val="00441D4E"/>
    <w:rsid w:val="004976B0"/>
    <w:rsid w:val="004D591C"/>
    <w:rsid w:val="004F6CF8"/>
    <w:rsid w:val="00517ED6"/>
    <w:rsid w:val="00583987"/>
    <w:rsid w:val="005E02FA"/>
    <w:rsid w:val="00603380"/>
    <w:rsid w:val="00641584"/>
    <w:rsid w:val="006B48CD"/>
    <w:rsid w:val="00703113"/>
    <w:rsid w:val="00747F19"/>
    <w:rsid w:val="0075430A"/>
    <w:rsid w:val="007F6A08"/>
    <w:rsid w:val="00892D8C"/>
    <w:rsid w:val="0090513C"/>
    <w:rsid w:val="00923B4C"/>
    <w:rsid w:val="00987B44"/>
    <w:rsid w:val="009F6131"/>
    <w:rsid w:val="00A91658"/>
    <w:rsid w:val="00B26E02"/>
    <w:rsid w:val="00B74E4E"/>
    <w:rsid w:val="00BA0B7F"/>
    <w:rsid w:val="00BA271A"/>
    <w:rsid w:val="00C2006E"/>
    <w:rsid w:val="00C459B1"/>
    <w:rsid w:val="00CC7C88"/>
    <w:rsid w:val="00CD7E8B"/>
    <w:rsid w:val="00D0310A"/>
    <w:rsid w:val="00D054A5"/>
    <w:rsid w:val="00D41F8B"/>
    <w:rsid w:val="00EC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A9"/>
  </w:style>
  <w:style w:type="paragraph" w:styleId="NoSpacing">
    <w:name w:val="No Spacing"/>
    <w:uiPriority w:val="1"/>
    <w:qFormat/>
    <w:rsid w:val="003021A9"/>
    <w:pPr>
      <w:spacing w:after="0" w:line="240" w:lineRule="auto"/>
    </w:pPr>
  </w:style>
  <w:style w:type="paragraph" w:styleId="Footer">
    <w:name w:val="footer"/>
    <w:basedOn w:val="Normal"/>
    <w:link w:val="FooterChar"/>
    <w:uiPriority w:val="99"/>
    <w:unhideWhenUsed/>
    <w:rsid w:val="003E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FB"/>
  </w:style>
  <w:style w:type="paragraph" w:styleId="FootnoteText">
    <w:name w:val="footnote text"/>
    <w:basedOn w:val="Normal"/>
    <w:link w:val="FootnoteTextChar"/>
    <w:uiPriority w:val="99"/>
    <w:semiHidden/>
    <w:unhideWhenUsed/>
    <w:rsid w:val="006B4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8CD"/>
    <w:rPr>
      <w:sz w:val="20"/>
      <w:szCs w:val="20"/>
    </w:rPr>
  </w:style>
  <w:style w:type="character" w:styleId="FootnoteReference">
    <w:name w:val="footnote reference"/>
    <w:basedOn w:val="DefaultParagraphFont"/>
    <w:uiPriority w:val="99"/>
    <w:semiHidden/>
    <w:unhideWhenUsed/>
    <w:rsid w:val="006B48CD"/>
    <w:rPr>
      <w:vertAlign w:val="superscript"/>
    </w:rPr>
  </w:style>
  <w:style w:type="paragraph" w:styleId="BalloonText">
    <w:name w:val="Balloon Text"/>
    <w:basedOn w:val="Normal"/>
    <w:link w:val="BalloonTextChar"/>
    <w:uiPriority w:val="99"/>
    <w:semiHidden/>
    <w:unhideWhenUsed/>
    <w:rsid w:val="003E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A9"/>
  </w:style>
  <w:style w:type="paragraph" w:styleId="NoSpacing">
    <w:name w:val="No Spacing"/>
    <w:uiPriority w:val="1"/>
    <w:qFormat/>
    <w:rsid w:val="003021A9"/>
    <w:pPr>
      <w:spacing w:after="0" w:line="240" w:lineRule="auto"/>
    </w:pPr>
  </w:style>
  <w:style w:type="paragraph" w:styleId="Footer">
    <w:name w:val="footer"/>
    <w:basedOn w:val="Normal"/>
    <w:link w:val="FooterChar"/>
    <w:uiPriority w:val="99"/>
    <w:unhideWhenUsed/>
    <w:rsid w:val="003E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9FB"/>
  </w:style>
  <w:style w:type="paragraph" w:styleId="FootnoteText">
    <w:name w:val="footnote text"/>
    <w:basedOn w:val="Normal"/>
    <w:link w:val="FootnoteTextChar"/>
    <w:uiPriority w:val="99"/>
    <w:semiHidden/>
    <w:unhideWhenUsed/>
    <w:rsid w:val="006B4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8CD"/>
    <w:rPr>
      <w:sz w:val="20"/>
      <w:szCs w:val="20"/>
    </w:rPr>
  </w:style>
  <w:style w:type="character" w:styleId="FootnoteReference">
    <w:name w:val="footnote reference"/>
    <w:basedOn w:val="DefaultParagraphFont"/>
    <w:uiPriority w:val="99"/>
    <w:semiHidden/>
    <w:unhideWhenUsed/>
    <w:rsid w:val="006B48CD"/>
    <w:rPr>
      <w:vertAlign w:val="superscript"/>
    </w:rPr>
  </w:style>
  <w:style w:type="paragraph" w:styleId="BalloonText">
    <w:name w:val="Balloon Text"/>
    <w:basedOn w:val="Normal"/>
    <w:link w:val="BalloonTextChar"/>
    <w:uiPriority w:val="99"/>
    <w:semiHidden/>
    <w:unhideWhenUsed/>
    <w:rsid w:val="003E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E8A7-9051-43A7-B070-B33A66D5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2013-02-15T12:54:00Z</cp:lastPrinted>
  <dcterms:created xsi:type="dcterms:W3CDTF">2012-05-11T10:37:00Z</dcterms:created>
  <dcterms:modified xsi:type="dcterms:W3CDTF">2013-02-15T12:55:00Z</dcterms:modified>
</cp:coreProperties>
</file>